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C6" w:rsidRPr="007C2D91" w:rsidRDefault="002833C6" w:rsidP="007C2D91">
      <w:pPr>
        <w:spacing w:line="600" w:lineRule="exact"/>
        <w:rPr>
          <w:rFonts w:ascii="黑体" w:eastAsia="黑体" w:hAnsi="黑体"/>
          <w:sz w:val="32"/>
          <w:szCs w:val="32"/>
        </w:rPr>
      </w:pPr>
      <w:r w:rsidRPr="007C2D91">
        <w:rPr>
          <w:rFonts w:ascii="黑体" w:eastAsia="黑体" w:hAnsi="黑体" w:hint="eastAsia"/>
          <w:sz w:val="32"/>
          <w:szCs w:val="32"/>
        </w:rPr>
        <w:t>附件6</w:t>
      </w:r>
    </w:p>
    <w:p w:rsidR="002833C6" w:rsidRPr="001F1B15" w:rsidRDefault="002833C6" w:rsidP="003F1AC2">
      <w:pPr>
        <w:spacing w:afterLines="100"/>
        <w:jc w:val="center"/>
        <w:rPr>
          <w:rFonts w:ascii="方正小标宋简体" w:eastAsia="方正小标宋简体" w:hAnsi="黑体"/>
          <w:sz w:val="40"/>
          <w:szCs w:val="40"/>
        </w:rPr>
      </w:pPr>
      <w:r w:rsidRPr="001F1B15">
        <w:rPr>
          <w:rFonts w:ascii="方正小标宋简体" w:eastAsia="方正小标宋简体" w:hAnsi="黑体" w:hint="eastAsia"/>
          <w:sz w:val="40"/>
          <w:szCs w:val="40"/>
        </w:rPr>
        <w:t>职业教育专业教学资源库项目验收评议重点和指标</w:t>
      </w:r>
    </w:p>
    <w:tbl>
      <w:tblPr>
        <w:tblW w:w="5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68"/>
        <w:gridCol w:w="1795"/>
        <w:gridCol w:w="4586"/>
        <w:gridCol w:w="6"/>
        <w:gridCol w:w="6691"/>
        <w:gridCol w:w="915"/>
      </w:tblGrid>
      <w:tr w:rsidR="002833C6" w:rsidRPr="00656DBE" w:rsidTr="00722B00">
        <w:trPr>
          <w:cantSplit/>
          <w:trHeight w:val="526"/>
          <w:jc w:val="center"/>
        </w:trPr>
        <w:tc>
          <w:tcPr>
            <w:tcW w:w="5000" w:type="pct"/>
            <w:gridSpan w:val="6"/>
            <w:vAlign w:val="center"/>
          </w:tcPr>
          <w:p w:rsidR="002833C6" w:rsidRPr="005A3669" w:rsidRDefault="002833C6" w:rsidP="00900722">
            <w:pPr>
              <w:spacing w:after="0" w:line="240" w:lineRule="atLeast"/>
              <w:jc w:val="center"/>
              <w:rPr>
                <w:rFonts w:ascii="仿宋_GB2312" w:eastAsia="仿宋_GB2312" w:hAnsi="黑体" w:cs="华文中宋"/>
                <w:bCs/>
                <w:sz w:val="28"/>
                <w:szCs w:val="28"/>
              </w:rPr>
            </w:pPr>
            <w:r w:rsidRPr="005A3669">
              <w:rPr>
                <w:rFonts w:ascii="仿宋_GB2312" w:eastAsia="仿宋_GB2312" w:hAnsi="黑体" w:cs="华文中宋" w:hint="eastAsia"/>
                <w:bCs/>
                <w:sz w:val="28"/>
                <w:szCs w:val="28"/>
              </w:rPr>
              <w:t>评议重点</w:t>
            </w:r>
          </w:p>
        </w:tc>
      </w:tr>
      <w:tr w:rsidR="002833C6" w:rsidRPr="00656DBE" w:rsidTr="00722B00">
        <w:trPr>
          <w:cantSplit/>
          <w:trHeight w:val="526"/>
          <w:jc w:val="center"/>
        </w:trPr>
        <w:tc>
          <w:tcPr>
            <w:tcW w:w="228" w:type="pct"/>
            <w:vAlign w:val="center"/>
          </w:tcPr>
          <w:p w:rsidR="002833C6" w:rsidRPr="00656DBE" w:rsidRDefault="002833C6" w:rsidP="00900722">
            <w:pPr>
              <w:spacing w:after="0" w:line="240" w:lineRule="atLeast"/>
              <w:jc w:val="center"/>
              <w:rPr>
                <w:rFonts w:ascii="仿宋_GB2312" w:eastAsia="仿宋_GB2312" w:hAnsi="黑体"/>
                <w:bCs/>
                <w:sz w:val="28"/>
                <w:szCs w:val="28"/>
              </w:rPr>
            </w:pPr>
            <w:r w:rsidRPr="005A3669">
              <w:rPr>
                <w:rFonts w:ascii="仿宋_GB2312" w:eastAsia="仿宋_GB2312" w:hAnsi="黑体" w:cs="华文中宋" w:hint="eastAsia"/>
                <w:bCs/>
                <w:sz w:val="28"/>
                <w:szCs w:val="28"/>
              </w:rPr>
              <w:t>序号</w:t>
            </w:r>
          </w:p>
        </w:tc>
        <w:tc>
          <w:tcPr>
            <w:tcW w:w="612" w:type="pct"/>
            <w:vAlign w:val="center"/>
          </w:tcPr>
          <w:p w:rsidR="002833C6" w:rsidRPr="00656DBE" w:rsidRDefault="002833C6" w:rsidP="00900722">
            <w:pPr>
              <w:spacing w:after="0" w:line="240" w:lineRule="atLeast"/>
              <w:jc w:val="center"/>
              <w:rPr>
                <w:rFonts w:ascii="仿宋_GB2312" w:eastAsia="仿宋_GB2312" w:hAnsi="黑体"/>
                <w:bCs/>
                <w:sz w:val="28"/>
                <w:szCs w:val="28"/>
              </w:rPr>
            </w:pPr>
            <w:r w:rsidRPr="005A3669">
              <w:rPr>
                <w:rFonts w:ascii="仿宋_GB2312" w:eastAsia="仿宋_GB2312" w:hAnsi="黑体" w:cs="华文中宋" w:hint="eastAsia"/>
                <w:bCs/>
                <w:sz w:val="28"/>
                <w:szCs w:val="28"/>
              </w:rPr>
              <w:t>评议重点</w:t>
            </w:r>
          </w:p>
        </w:tc>
        <w:tc>
          <w:tcPr>
            <w:tcW w:w="1566" w:type="pct"/>
            <w:gridSpan w:val="2"/>
            <w:tcMar>
              <w:top w:w="0" w:type="dxa"/>
              <w:left w:w="57" w:type="dxa"/>
              <w:bottom w:w="0" w:type="dxa"/>
              <w:right w:w="57" w:type="dxa"/>
            </w:tcMar>
            <w:vAlign w:val="center"/>
          </w:tcPr>
          <w:p w:rsidR="002833C6" w:rsidRPr="00656DBE" w:rsidRDefault="002833C6" w:rsidP="00900722">
            <w:pPr>
              <w:spacing w:after="0" w:line="240" w:lineRule="atLeast"/>
              <w:jc w:val="center"/>
              <w:rPr>
                <w:rFonts w:ascii="仿宋_GB2312" w:eastAsia="仿宋_GB2312" w:hAnsi="黑体"/>
                <w:bCs/>
                <w:sz w:val="28"/>
                <w:szCs w:val="28"/>
              </w:rPr>
            </w:pPr>
            <w:r w:rsidRPr="005A3669">
              <w:rPr>
                <w:rFonts w:ascii="仿宋_GB2312" w:eastAsia="仿宋_GB2312" w:hAnsi="黑体" w:cs="华文中宋" w:hint="eastAsia"/>
                <w:bCs/>
                <w:sz w:val="28"/>
                <w:szCs w:val="28"/>
              </w:rPr>
              <w:t>内涵说明</w:t>
            </w:r>
          </w:p>
        </w:tc>
        <w:tc>
          <w:tcPr>
            <w:tcW w:w="2281" w:type="pct"/>
            <w:vAlign w:val="center"/>
          </w:tcPr>
          <w:p w:rsidR="002833C6" w:rsidRPr="00656DBE" w:rsidRDefault="002833C6" w:rsidP="00900722">
            <w:pPr>
              <w:spacing w:after="0" w:line="240" w:lineRule="atLeast"/>
              <w:jc w:val="center"/>
              <w:rPr>
                <w:rFonts w:ascii="仿宋_GB2312" w:eastAsia="仿宋_GB2312" w:hAnsi="黑体"/>
                <w:bCs/>
                <w:sz w:val="28"/>
                <w:szCs w:val="28"/>
              </w:rPr>
            </w:pPr>
            <w:r w:rsidRPr="005A3669">
              <w:rPr>
                <w:rFonts w:ascii="仿宋_GB2312" w:eastAsia="仿宋_GB2312" w:hAnsi="黑体" w:cs="华文中宋" w:hint="eastAsia"/>
                <w:bCs/>
                <w:sz w:val="28"/>
                <w:szCs w:val="28"/>
              </w:rPr>
              <w:t>结论判定</w:t>
            </w:r>
          </w:p>
        </w:tc>
        <w:tc>
          <w:tcPr>
            <w:tcW w:w="312" w:type="pct"/>
            <w:vAlign w:val="center"/>
          </w:tcPr>
          <w:p w:rsidR="002833C6" w:rsidRPr="00656DBE" w:rsidRDefault="002833C6" w:rsidP="00900722">
            <w:pPr>
              <w:spacing w:after="0" w:line="240" w:lineRule="atLeast"/>
              <w:jc w:val="center"/>
              <w:rPr>
                <w:rFonts w:ascii="仿宋_GB2312" w:eastAsia="仿宋_GB2312" w:hAnsi="黑体"/>
                <w:bCs/>
                <w:sz w:val="28"/>
                <w:szCs w:val="28"/>
              </w:rPr>
            </w:pPr>
            <w:r w:rsidRPr="005A3669">
              <w:rPr>
                <w:rFonts w:ascii="仿宋_GB2312" w:eastAsia="仿宋_GB2312" w:hAnsi="黑体" w:cs="华文中宋" w:hint="eastAsia"/>
                <w:bCs/>
                <w:sz w:val="28"/>
                <w:szCs w:val="28"/>
              </w:rPr>
              <w:t>备注</w:t>
            </w:r>
          </w:p>
        </w:tc>
      </w:tr>
      <w:tr w:rsidR="002833C6" w:rsidRPr="00656DBE" w:rsidTr="00722B00">
        <w:trPr>
          <w:cantSplit/>
          <w:trHeight w:val="882"/>
          <w:jc w:val="center"/>
        </w:trPr>
        <w:tc>
          <w:tcPr>
            <w:tcW w:w="228" w:type="pct"/>
            <w:vAlign w:val="center"/>
          </w:tcPr>
          <w:p w:rsidR="002833C6" w:rsidRPr="00656DBE" w:rsidRDefault="002833C6" w:rsidP="00900722">
            <w:pPr>
              <w:spacing w:after="0" w:line="240" w:lineRule="atLeast"/>
              <w:jc w:val="center"/>
              <w:rPr>
                <w:rFonts w:ascii="仿宋_GB2312" w:eastAsia="仿宋_GB2312"/>
                <w:bCs/>
                <w:sz w:val="28"/>
                <w:szCs w:val="28"/>
              </w:rPr>
            </w:pPr>
            <w:r w:rsidRPr="00656DBE">
              <w:rPr>
                <w:rFonts w:ascii="仿宋_GB2312" w:eastAsia="仿宋_GB2312" w:hint="eastAsia"/>
                <w:bCs/>
                <w:sz w:val="28"/>
                <w:szCs w:val="28"/>
              </w:rPr>
              <w:t>1</w:t>
            </w:r>
          </w:p>
        </w:tc>
        <w:tc>
          <w:tcPr>
            <w:tcW w:w="612" w:type="pct"/>
            <w:vAlign w:val="center"/>
          </w:tcPr>
          <w:p w:rsidR="002833C6" w:rsidRPr="00656DBE" w:rsidRDefault="002833C6" w:rsidP="00900722">
            <w:pPr>
              <w:spacing w:after="0" w:line="240" w:lineRule="atLeast"/>
              <w:jc w:val="center"/>
              <w:rPr>
                <w:rFonts w:ascii="仿宋_GB2312" w:eastAsia="仿宋_GB2312"/>
                <w:bCs/>
                <w:sz w:val="28"/>
                <w:szCs w:val="28"/>
              </w:rPr>
            </w:pPr>
            <w:r w:rsidRPr="00656DBE">
              <w:rPr>
                <w:rFonts w:ascii="仿宋_GB2312" w:eastAsia="仿宋_GB2312" w:hint="eastAsia"/>
                <w:bCs/>
                <w:sz w:val="28"/>
                <w:szCs w:val="28"/>
              </w:rPr>
              <w:t>任务进度</w:t>
            </w:r>
          </w:p>
        </w:tc>
        <w:tc>
          <w:tcPr>
            <w:tcW w:w="1564" w:type="pct"/>
            <w:tcMar>
              <w:top w:w="0" w:type="dxa"/>
              <w:left w:w="57" w:type="dxa"/>
              <w:bottom w:w="0" w:type="dxa"/>
              <w:right w:w="57" w:type="dxa"/>
            </w:tcMar>
            <w:vAlign w:val="center"/>
          </w:tcPr>
          <w:p w:rsidR="002833C6" w:rsidRPr="00656DBE" w:rsidRDefault="002833C6" w:rsidP="00900722">
            <w:pPr>
              <w:spacing w:after="0" w:line="240" w:lineRule="atLeast"/>
              <w:rPr>
                <w:rFonts w:ascii="仿宋_GB2312" w:eastAsia="仿宋_GB2312"/>
                <w:bCs/>
                <w:sz w:val="28"/>
                <w:szCs w:val="28"/>
              </w:rPr>
            </w:pPr>
            <w:r w:rsidRPr="00656DBE">
              <w:rPr>
                <w:rFonts w:ascii="仿宋_GB2312" w:eastAsia="仿宋_GB2312" w:hint="eastAsia"/>
                <w:bCs/>
                <w:sz w:val="28"/>
                <w:szCs w:val="28"/>
              </w:rPr>
              <w:t>按照建设方案和《任务书》如期完成各项建设任务，达到预期目标。</w:t>
            </w:r>
          </w:p>
        </w:tc>
        <w:tc>
          <w:tcPr>
            <w:tcW w:w="2284" w:type="pct"/>
            <w:gridSpan w:val="2"/>
            <w:vAlign w:val="center"/>
          </w:tcPr>
          <w:p w:rsidR="002833C6" w:rsidRPr="00656DBE" w:rsidRDefault="002833C6" w:rsidP="00900722">
            <w:pPr>
              <w:spacing w:after="0" w:line="240" w:lineRule="atLeast"/>
              <w:rPr>
                <w:rFonts w:ascii="仿宋_GB2312" w:eastAsia="仿宋_GB2312"/>
                <w:bCs/>
                <w:sz w:val="28"/>
                <w:szCs w:val="28"/>
              </w:rPr>
            </w:pPr>
            <w:r w:rsidRPr="00656DBE">
              <w:rPr>
                <w:rFonts w:ascii="仿宋_GB2312" w:eastAsia="仿宋_GB2312" w:hint="eastAsia"/>
                <w:bCs/>
                <w:sz w:val="28"/>
                <w:szCs w:val="28"/>
              </w:rPr>
              <w:t>虽未能完成全部建设任务，但预期目标完成98%以上，验收结论可为“通过”；否则，“暂缓通过”或“不通过”。</w:t>
            </w:r>
          </w:p>
        </w:tc>
        <w:tc>
          <w:tcPr>
            <w:tcW w:w="312" w:type="pct"/>
            <w:vAlign w:val="center"/>
          </w:tcPr>
          <w:p w:rsidR="002833C6" w:rsidRPr="00656DBE" w:rsidRDefault="002833C6" w:rsidP="00900722">
            <w:pPr>
              <w:spacing w:after="0" w:line="240" w:lineRule="atLeast"/>
              <w:jc w:val="center"/>
              <w:rPr>
                <w:rFonts w:ascii="仿宋_GB2312" w:eastAsia="仿宋_GB2312"/>
                <w:b/>
                <w:bCs/>
                <w:sz w:val="30"/>
                <w:szCs w:val="30"/>
              </w:rPr>
            </w:pPr>
          </w:p>
        </w:tc>
      </w:tr>
      <w:tr w:rsidR="002833C6" w:rsidRPr="00656DBE" w:rsidTr="00722B00">
        <w:trPr>
          <w:cantSplit/>
          <w:trHeight w:val="2683"/>
          <w:jc w:val="center"/>
        </w:trPr>
        <w:tc>
          <w:tcPr>
            <w:tcW w:w="228" w:type="pct"/>
            <w:vAlign w:val="center"/>
          </w:tcPr>
          <w:p w:rsidR="002833C6" w:rsidRPr="00656DBE" w:rsidRDefault="002833C6" w:rsidP="00900722">
            <w:pPr>
              <w:spacing w:after="0" w:line="240" w:lineRule="atLeast"/>
              <w:jc w:val="center"/>
              <w:rPr>
                <w:rFonts w:ascii="仿宋_GB2312" w:eastAsia="仿宋_GB2312"/>
                <w:bCs/>
                <w:sz w:val="28"/>
                <w:szCs w:val="28"/>
              </w:rPr>
            </w:pPr>
            <w:r w:rsidRPr="00656DBE">
              <w:rPr>
                <w:rFonts w:ascii="仿宋_GB2312" w:eastAsia="仿宋_GB2312" w:hint="eastAsia"/>
                <w:bCs/>
                <w:sz w:val="28"/>
                <w:szCs w:val="28"/>
              </w:rPr>
              <w:t>2</w:t>
            </w:r>
          </w:p>
        </w:tc>
        <w:tc>
          <w:tcPr>
            <w:tcW w:w="612" w:type="pct"/>
            <w:vAlign w:val="center"/>
          </w:tcPr>
          <w:p w:rsidR="002833C6" w:rsidRPr="00656DBE" w:rsidRDefault="002833C6" w:rsidP="00900722">
            <w:pPr>
              <w:spacing w:after="0" w:line="240" w:lineRule="atLeast"/>
              <w:jc w:val="center"/>
              <w:rPr>
                <w:rFonts w:ascii="仿宋_GB2312" w:eastAsia="仿宋_GB2312"/>
                <w:bCs/>
                <w:sz w:val="28"/>
                <w:szCs w:val="28"/>
              </w:rPr>
            </w:pPr>
            <w:r w:rsidRPr="00656DBE">
              <w:rPr>
                <w:rFonts w:ascii="仿宋_GB2312" w:eastAsia="仿宋_GB2312" w:hint="eastAsia"/>
                <w:bCs/>
                <w:sz w:val="28"/>
                <w:szCs w:val="28"/>
              </w:rPr>
              <w:t>预算执行、管理与绩效</w:t>
            </w:r>
          </w:p>
        </w:tc>
        <w:tc>
          <w:tcPr>
            <w:tcW w:w="1564" w:type="pct"/>
            <w:tcMar>
              <w:top w:w="0" w:type="dxa"/>
              <w:left w:w="57" w:type="dxa"/>
              <w:bottom w:w="0" w:type="dxa"/>
              <w:right w:w="57" w:type="dxa"/>
            </w:tcMar>
            <w:vAlign w:val="center"/>
          </w:tcPr>
          <w:p w:rsidR="002833C6" w:rsidRPr="00656DBE" w:rsidRDefault="002833C6" w:rsidP="00900722">
            <w:pPr>
              <w:spacing w:after="0" w:line="240" w:lineRule="atLeast"/>
              <w:rPr>
                <w:rFonts w:ascii="仿宋_GB2312" w:eastAsia="仿宋_GB2312"/>
                <w:bCs/>
                <w:sz w:val="28"/>
                <w:szCs w:val="28"/>
              </w:rPr>
            </w:pPr>
            <w:r w:rsidRPr="00656DBE">
              <w:rPr>
                <w:rFonts w:ascii="仿宋_GB2312" w:eastAsia="仿宋_GB2312" w:hint="eastAsia"/>
                <w:bCs/>
                <w:sz w:val="28"/>
                <w:szCs w:val="28"/>
              </w:rPr>
              <w:t>预算执行好，资金到位足额及时；支出符合国家政策与制度要求，以及《任务书》的相关协定；财务控制与管理成效好；资金专款专用，专账管理科学规范；实现了项目建设资金使用预期目标，绩效好。</w:t>
            </w:r>
          </w:p>
        </w:tc>
        <w:tc>
          <w:tcPr>
            <w:tcW w:w="2284" w:type="pct"/>
            <w:gridSpan w:val="2"/>
            <w:vAlign w:val="center"/>
          </w:tcPr>
          <w:p w:rsidR="002833C6" w:rsidRPr="00656DBE" w:rsidRDefault="002833C6" w:rsidP="00900722">
            <w:pPr>
              <w:spacing w:after="0" w:line="240" w:lineRule="atLeast"/>
              <w:rPr>
                <w:rFonts w:ascii="仿宋_GB2312" w:eastAsia="仿宋_GB2312"/>
                <w:bCs/>
                <w:sz w:val="28"/>
                <w:szCs w:val="28"/>
              </w:rPr>
            </w:pPr>
            <w:r w:rsidRPr="00656DBE">
              <w:rPr>
                <w:rFonts w:ascii="仿宋_GB2312" w:eastAsia="仿宋_GB2312" w:hint="eastAsia"/>
                <w:bCs/>
                <w:sz w:val="28"/>
                <w:szCs w:val="28"/>
              </w:rPr>
              <w:t>预算执行、管理与绩效存在问题，有整改可能性，验收结论为“暂缓通过”。</w:t>
            </w:r>
          </w:p>
        </w:tc>
        <w:tc>
          <w:tcPr>
            <w:tcW w:w="312" w:type="pct"/>
            <w:vAlign w:val="center"/>
          </w:tcPr>
          <w:p w:rsidR="002833C6" w:rsidRPr="00656DBE" w:rsidRDefault="002833C6" w:rsidP="00900722">
            <w:pPr>
              <w:spacing w:after="0" w:line="240" w:lineRule="atLeast"/>
              <w:jc w:val="center"/>
              <w:rPr>
                <w:rFonts w:ascii="仿宋_GB2312" w:eastAsia="仿宋_GB2312"/>
                <w:b/>
                <w:bCs/>
                <w:sz w:val="30"/>
                <w:szCs w:val="30"/>
              </w:rPr>
            </w:pPr>
          </w:p>
        </w:tc>
      </w:tr>
      <w:tr w:rsidR="002833C6" w:rsidRPr="00656DBE" w:rsidTr="00722B00">
        <w:trPr>
          <w:cantSplit/>
          <w:trHeight w:val="1214"/>
          <w:jc w:val="center"/>
        </w:trPr>
        <w:tc>
          <w:tcPr>
            <w:tcW w:w="228" w:type="pct"/>
            <w:vAlign w:val="center"/>
          </w:tcPr>
          <w:p w:rsidR="002833C6" w:rsidRPr="00656DBE" w:rsidRDefault="002833C6" w:rsidP="00900722">
            <w:pPr>
              <w:spacing w:after="0" w:line="240" w:lineRule="atLeast"/>
              <w:jc w:val="center"/>
              <w:rPr>
                <w:rFonts w:ascii="仿宋_GB2312" w:eastAsia="仿宋_GB2312"/>
                <w:bCs/>
                <w:sz w:val="28"/>
                <w:szCs w:val="28"/>
              </w:rPr>
            </w:pPr>
            <w:r w:rsidRPr="00656DBE">
              <w:rPr>
                <w:rFonts w:ascii="仿宋_GB2312" w:eastAsia="仿宋_GB2312" w:hint="eastAsia"/>
                <w:bCs/>
                <w:sz w:val="28"/>
                <w:szCs w:val="28"/>
              </w:rPr>
              <w:t>3</w:t>
            </w:r>
          </w:p>
        </w:tc>
        <w:tc>
          <w:tcPr>
            <w:tcW w:w="612" w:type="pct"/>
            <w:vAlign w:val="center"/>
          </w:tcPr>
          <w:p w:rsidR="002833C6" w:rsidRPr="00656DBE" w:rsidRDefault="002833C6" w:rsidP="00900722">
            <w:pPr>
              <w:spacing w:after="0" w:line="240" w:lineRule="atLeast"/>
              <w:jc w:val="center"/>
              <w:rPr>
                <w:rFonts w:ascii="仿宋_GB2312" w:eastAsia="仿宋_GB2312"/>
                <w:bCs/>
                <w:sz w:val="28"/>
                <w:szCs w:val="28"/>
              </w:rPr>
            </w:pPr>
            <w:r w:rsidRPr="005A3669">
              <w:rPr>
                <w:rFonts w:ascii="仿宋_GB2312" w:eastAsia="仿宋_GB2312" w:cs="仿宋_GB2312" w:hint="eastAsia"/>
                <w:sz w:val="28"/>
                <w:szCs w:val="28"/>
              </w:rPr>
              <w:t>公示结果</w:t>
            </w:r>
          </w:p>
        </w:tc>
        <w:tc>
          <w:tcPr>
            <w:tcW w:w="1564" w:type="pct"/>
            <w:tcMar>
              <w:top w:w="0" w:type="dxa"/>
              <w:left w:w="57" w:type="dxa"/>
              <w:bottom w:w="0" w:type="dxa"/>
              <w:right w:w="57" w:type="dxa"/>
            </w:tcMar>
            <w:vAlign w:val="center"/>
          </w:tcPr>
          <w:p w:rsidR="002833C6" w:rsidRPr="00656DBE" w:rsidRDefault="002833C6" w:rsidP="00900722">
            <w:pPr>
              <w:spacing w:after="0" w:line="240" w:lineRule="atLeast"/>
              <w:rPr>
                <w:rFonts w:ascii="仿宋_GB2312" w:eastAsia="仿宋_GB2312"/>
                <w:bCs/>
                <w:sz w:val="28"/>
                <w:szCs w:val="28"/>
              </w:rPr>
            </w:pPr>
            <w:r w:rsidRPr="00656DBE">
              <w:rPr>
                <w:rFonts w:ascii="仿宋_GB2312" w:eastAsia="仿宋_GB2312" w:hint="eastAsia"/>
                <w:bCs/>
                <w:sz w:val="28"/>
                <w:szCs w:val="28"/>
              </w:rPr>
              <w:t>验收材料公示无疑义，或</w:t>
            </w:r>
            <w:r w:rsidRPr="005A3669">
              <w:rPr>
                <w:rFonts w:ascii="仿宋_GB2312" w:eastAsia="仿宋_GB2312" w:cs="仿宋_GB2312" w:hint="eastAsia"/>
                <w:sz w:val="28"/>
                <w:szCs w:val="28"/>
              </w:rPr>
              <w:t>有疑义经核实无问题。</w:t>
            </w:r>
          </w:p>
        </w:tc>
        <w:tc>
          <w:tcPr>
            <w:tcW w:w="2284" w:type="pct"/>
            <w:gridSpan w:val="2"/>
            <w:vAlign w:val="center"/>
          </w:tcPr>
          <w:p w:rsidR="002833C6" w:rsidRPr="00656DBE" w:rsidRDefault="002833C6" w:rsidP="00900722">
            <w:pPr>
              <w:spacing w:after="0" w:line="240" w:lineRule="atLeast"/>
              <w:rPr>
                <w:rFonts w:ascii="仿宋_GB2312" w:eastAsia="仿宋_GB2312"/>
                <w:bCs/>
                <w:sz w:val="28"/>
                <w:szCs w:val="28"/>
              </w:rPr>
            </w:pPr>
            <w:r w:rsidRPr="005A3669">
              <w:rPr>
                <w:rFonts w:ascii="仿宋_GB2312" w:eastAsia="仿宋_GB2312" w:cs="仿宋_GB2312" w:hint="eastAsia"/>
                <w:sz w:val="28"/>
                <w:szCs w:val="28"/>
              </w:rPr>
              <w:t>验收材料公示有疑义，经核实确有问题，但可补救，且不影响资源库整体使用效果的，</w:t>
            </w:r>
            <w:r w:rsidRPr="00656DBE">
              <w:rPr>
                <w:rFonts w:ascii="仿宋_GB2312" w:eastAsia="仿宋_GB2312" w:hint="eastAsia"/>
                <w:bCs/>
                <w:sz w:val="28"/>
                <w:szCs w:val="28"/>
              </w:rPr>
              <w:t>验收结论可为“通过”</w:t>
            </w:r>
            <w:r w:rsidRPr="005A3669">
              <w:rPr>
                <w:rFonts w:ascii="仿宋_GB2312" w:eastAsia="仿宋_GB2312" w:cs="仿宋_GB2312" w:hint="eastAsia"/>
                <w:sz w:val="28"/>
                <w:szCs w:val="28"/>
              </w:rPr>
              <w:t>；否则，</w:t>
            </w:r>
            <w:r w:rsidRPr="00656DBE">
              <w:rPr>
                <w:rFonts w:ascii="仿宋_GB2312" w:eastAsia="仿宋_GB2312" w:hint="eastAsia"/>
                <w:bCs/>
                <w:sz w:val="28"/>
                <w:szCs w:val="28"/>
              </w:rPr>
              <w:t>“暂缓通过”或“不通过”。</w:t>
            </w:r>
          </w:p>
        </w:tc>
        <w:tc>
          <w:tcPr>
            <w:tcW w:w="312" w:type="pct"/>
            <w:vAlign w:val="center"/>
          </w:tcPr>
          <w:p w:rsidR="002833C6" w:rsidRPr="00656DBE" w:rsidRDefault="002833C6" w:rsidP="00900722">
            <w:pPr>
              <w:spacing w:after="0" w:line="240" w:lineRule="atLeast"/>
              <w:jc w:val="center"/>
              <w:rPr>
                <w:rFonts w:ascii="仿宋_GB2312" w:eastAsia="仿宋_GB2312"/>
                <w:b/>
                <w:bCs/>
                <w:sz w:val="30"/>
                <w:szCs w:val="30"/>
              </w:rPr>
            </w:pPr>
          </w:p>
        </w:tc>
      </w:tr>
    </w:tbl>
    <w:p w:rsidR="00F31F49" w:rsidRDefault="00F31F49" w:rsidP="00900722">
      <w:pPr>
        <w:spacing w:after="0"/>
        <w:rPr>
          <w:rFonts w:hint="eastAsia"/>
        </w:rPr>
      </w:pPr>
    </w:p>
    <w:tbl>
      <w:tblPr>
        <w:tblpPr w:leftFromText="180" w:rightFromText="180" w:vertAnchor="page" w:horzAnchor="page" w:tblpX="583" w:tblpY="199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985"/>
        <w:gridCol w:w="12190"/>
      </w:tblGrid>
      <w:tr w:rsidR="002E2DF4" w:rsidRPr="00656DBE" w:rsidTr="00F31F49">
        <w:trPr>
          <w:trHeight w:val="561"/>
          <w:tblHeader/>
        </w:trPr>
        <w:tc>
          <w:tcPr>
            <w:tcW w:w="15559" w:type="dxa"/>
            <w:gridSpan w:val="3"/>
            <w:shd w:val="clear" w:color="auto" w:fill="auto"/>
            <w:vAlign w:val="center"/>
            <w:hideMark/>
          </w:tcPr>
          <w:p w:rsidR="002E2DF4" w:rsidRPr="007C2D91" w:rsidRDefault="002E2DF4" w:rsidP="002E2DF4">
            <w:pPr>
              <w:spacing w:after="0"/>
              <w:jc w:val="center"/>
              <w:rPr>
                <w:rFonts w:ascii="仿宋_GB2312" w:eastAsia="仿宋_GB2312" w:hAnsi="黑体" w:cs="宋体" w:hint="eastAsia"/>
              </w:rPr>
            </w:pPr>
            <w:r w:rsidRPr="007C2D91">
              <w:rPr>
                <w:rFonts w:ascii="仿宋_GB2312" w:eastAsia="仿宋_GB2312" w:hAnsi="黑体" w:cs="宋体" w:hint="eastAsia"/>
              </w:rPr>
              <w:lastRenderedPageBreak/>
              <w:t>评议指标</w:t>
            </w:r>
          </w:p>
        </w:tc>
      </w:tr>
      <w:tr w:rsidR="002E2DF4" w:rsidRPr="00656DBE" w:rsidTr="00F31F49">
        <w:trPr>
          <w:trHeight w:val="701"/>
          <w:tblHeader/>
        </w:trPr>
        <w:tc>
          <w:tcPr>
            <w:tcW w:w="1384" w:type="dxa"/>
            <w:shd w:val="clear" w:color="auto" w:fill="auto"/>
            <w:vAlign w:val="center"/>
            <w:hideMark/>
          </w:tcPr>
          <w:p w:rsidR="002E2DF4" w:rsidRPr="007C2D91" w:rsidRDefault="002E2DF4" w:rsidP="002E2DF4">
            <w:pPr>
              <w:spacing w:after="0"/>
              <w:jc w:val="center"/>
              <w:rPr>
                <w:rFonts w:ascii="仿宋_GB2312" w:eastAsia="仿宋_GB2312" w:hAnsi="黑体" w:cs="宋体" w:hint="eastAsia"/>
              </w:rPr>
            </w:pPr>
            <w:r w:rsidRPr="007C2D91">
              <w:rPr>
                <w:rFonts w:ascii="仿宋_GB2312" w:eastAsia="仿宋_GB2312" w:hAnsi="黑体" w:cs="宋体" w:hint="eastAsia"/>
              </w:rPr>
              <w:t>主要指标</w:t>
            </w:r>
          </w:p>
        </w:tc>
        <w:tc>
          <w:tcPr>
            <w:tcW w:w="1985" w:type="dxa"/>
            <w:shd w:val="clear" w:color="auto" w:fill="auto"/>
            <w:vAlign w:val="center"/>
            <w:hideMark/>
          </w:tcPr>
          <w:p w:rsidR="002E2DF4" w:rsidRPr="007C2D91" w:rsidRDefault="002E2DF4" w:rsidP="002E2DF4">
            <w:pPr>
              <w:spacing w:after="0"/>
              <w:jc w:val="center"/>
              <w:rPr>
                <w:rFonts w:ascii="仿宋_GB2312" w:eastAsia="仿宋_GB2312" w:hAnsi="黑体" w:cs="宋体" w:hint="eastAsia"/>
              </w:rPr>
            </w:pPr>
            <w:r w:rsidRPr="007C2D91">
              <w:rPr>
                <w:rFonts w:ascii="仿宋_GB2312" w:eastAsia="仿宋_GB2312" w:hAnsi="黑体" w:cs="宋体" w:hint="eastAsia"/>
              </w:rPr>
              <w:t>主要观测点</w:t>
            </w:r>
          </w:p>
        </w:tc>
        <w:tc>
          <w:tcPr>
            <w:tcW w:w="12190" w:type="dxa"/>
            <w:shd w:val="clear" w:color="auto" w:fill="auto"/>
            <w:vAlign w:val="center"/>
            <w:hideMark/>
          </w:tcPr>
          <w:p w:rsidR="002E2DF4" w:rsidRPr="007C2D91" w:rsidRDefault="002E2DF4" w:rsidP="002E2DF4">
            <w:pPr>
              <w:spacing w:after="0"/>
              <w:jc w:val="center"/>
              <w:rPr>
                <w:rFonts w:ascii="仿宋_GB2312" w:eastAsia="仿宋_GB2312" w:hAnsi="黑体" w:cs="宋体" w:hint="eastAsia"/>
              </w:rPr>
            </w:pPr>
            <w:r w:rsidRPr="007C2D91">
              <w:rPr>
                <w:rFonts w:ascii="仿宋_GB2312" w:eastAsia="仿宋_GB2312" w:hAnsi="黑体" w:cs="宋体" w:hint="eastAsia"/>
              </w:rPr>
              <w:t>观测点内涵说明</w:t>
            </w:r>
          </w:p>
        </w:tc>
      </w:tr>
      <w:tr w:rsidR="002E2DF4" w:rsidRPr="00656DBE" w:rsidTr="00F31F49">
        <w:trPr>
          <w:trHeight w:val="1416"/>
        </w:trPr>
        <w:tc>
          <w:tcPr>
            <w:tcW w:w="1384" w:type="dxa"/>
            <w:vMerge w:val="restart"/>
            <w:shd w:val="clear" w:color="auto" w:fill="auto"/>
            <w:vAlign w:val="center"/>
            <w:hideMark/>
          </w:tcPr>
          <w:p w:rsidR="002E2DF4" w:rsidRPr="007C2D91" w:rsidRDefault="002E2DF4" w:rsidP="002E2DF4">
            <w:pPr>
              <w:spacing w:after="0"/>
              <w:jc w:val="center"/>
              <w:rPr>
                <w:rFonts w:ascii="仿宋_GB2312" w:eastAsia="仿宋_GB2312" w:hAnsi="宋体" w:cs="宋体"/>
              </w:rPr>
            </w:pPr>
            <w:r w:rsidRPr="007C2D91">
              <w:rPr>
                <w:rFonts w:ascii="仿宋_GB2312" w:eastAsia="仿宋_GB2312" w:hAnsi="宋体" w:cs="宋体" w:hint="eastAsia"/>
              </w:rPr>
              <w:t>1.资源建设（30%）</w:t>
            </w:r>
          </w:p>
        </w:tc>
        <w:tc>
          <w:tcPr>
            <w:tcW w:w="1985" w:type="dxa"/>
            <w:shd w:val="clear" w:color="auto" w:fill="auto"/>
            <w:vAlign w:val="center"/>
            <w:hideMark/>
          </w:tcPr>
          <w:p w:rsidR="002E2DF4" w:rsidRPr="007C2D91" w:rsidRDefault="002E2DF4" w:rsidP="002E2DF4">
            <w:pPr>
              <w:spacing w:after="0"/>
              <w:jc w:val="center"/>
              <w:rPr>
                <w:rFonts w:ascii="仿宋_GB2312" w:eastAsia="仿宋_GB2312" w:hAnsi="宋体" w:cs="宋体"/>
              </w:rPr>
            </w:pPr>
            <w:r w:rsidRPr="007C2D91">
              <w:rPr>
                <w:rFonts w:ascii="仿宋_GB2312" w:eastAsia="仿宋_GB2312" w:hAnsi="宋体" w:cs="宋体" w:hint="eastAsia"/>
              </w:rPr>
              <w:t>1.1资源规划</w:t>
            </w:r>
          </w:p>
          <w:p w:rsidR="002E2DF4" w:rsidRPr="007C2D91" w:rsidRDefault="002E2DF4" w:rsidP="002E2DF4">
            <w:pPr>
              <w:spacing w:after="0"/>
              <w:jc w:val="center"/>
              <w:rPr>
                <w:rFonts w:ascii="仿宋_GB2312" w:eastAsia="仿宋_GB2312" w:hAnsi="宋体" w:cs="宋体"/>
              </w:rPr>
            </w:pPr>
            <w:r w:rsidRPr="007C2D91">
              <w:rPr>
                <w:rFonts w:ascii="仿宋_GB2312" w:eastAsia="仿宋_GB2312" w:hAnsi="宋体" w:cs="宋体" w:hint="eastAsia"/>
              </w:rPr>
              <w:t>（5%）</w:t>
            </w:r>
          </w:p>
        </w:tc>
        <w:tc>
          <w:tcPr>
            <w:tcW w:w="12190" w:type="dxa"/>
            <w:shd w:val="clear" w:color="auto" w:fill="auto"/>
            <w:vAlign w:val="center"/>
            <w:hideMark/>
          </w:tcPr>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①基本资源覆盖专业所有基本知识点和岗位基本技能点</w:t>
            </w:r>
          </w:p>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②拓展资源体现行业发展的前沿技术和最新成果，集合本专业领域全国不同地域特点和技术特色的优质资源</w:t>
            </w:r>
          </w:p>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③库内资源丰富多样，在数量和类型上大大超出库内提供课程所调用的资源范围，实现资源冗余</w:t>
            </w:r>
          </w:p>
        </w:tc>
      </w:tr>
      <w:tr w:rsidR="002E2DF4" w:rsidRPr="00656DBE" w:rsidTr="00F31F49">
        <w:trPr>
          <w:trHeight w:val="1261"/>
        </w:trPr>
        <w:tc>
          <w:tcPr>
            <w:tcW w:w="1384" w:type="dxa"/>
            <w:vMerge/>
            <w:vAlign w:val="center"/>
            <w:hideMark/>
          </w:tcPr>
          <w:p w:rsidR="002E2DF4" w:rsidRPr="007C2D91" w:rsidRDefault="002E2DF4" w:rsidP="002E2DF4">
            <w:pPr>
              <w:spacing w:after="0"/>
              <w:rPr>
                <w:rFonts w:ascii="仿宋_GB2312" w:eastAsia="仿宋_GB2312" w:hAnsi="宋体" w:cs="宋体"/>
              </w:rPr>
            </w:pPr>
          </w:p>
        </w:tc>
        <w:tc>
          <w:tcPr>
            <w:tcW w:w="1985" w:type="dxa"/>
            <w:shd w:val="clear" w:color="auto" w:fill="auto"/>
            <w:vAlign w:val="center"/>
            <w:hideMark/>
          </w:tcPr>
          <w:p w:rsidR="002E2DF4" w:rsidRPr="007C2D91" w:rsidRDefault="002E2DF4" w:rsidP="002E2DF4">
            <w:pPr>
              <w:spacing w:after="0"/>
              <w:jc w:val="center"/>
              <w:rPr>
                <w:rFonts w:ascii="仿宋_GB2312" w:eastAsia="仿宋_GB2312" w:hAnsi="宋体" w:cs="宋体"/>
              </w:rPr>
            </w:pPr>
            <w:r w:rsidRPr="007C2D91">
              <w:rPr>
                <w:rFonts w:ascii="仿宋_GB2312" w:eastAsia="仿宋_GB2312" w:hAnsi="宋体" w:cs="宋体" w:hint="eastAsia"/>
              </w:rPr>
              <w:t>1.2组织体系</w:t>
            </w:r>
          </w:p>
          <w:p w:rsidR="002E2DF4" w:rsidRPr="007C2D91" w:rsidRDefault="002E2DF4" w:rsidP="002E2DF4">
            <w:pPr>
              <w:spacing w:after="0"/>
              <w:jc w:val="center"/>
              <w:rPr>
                <w:rFonts w:ascii="仿宋_GB2312" w:eastAsia="仿宋_GB2312" w:hAnsi="宋体" w:cs="宋体"/>
              </w:rPr>
            </w:pPr>
            <w:r w:rsidRPr="007C2D91">
              <w:rPr>
                <w:rFonts w:ascii="仿宋_GB2312" w:eastAsia="仿宋_GB2312" w:hAnsi="宋体" w:cs="宋体" w:hint="eastAsia"/>
              </w:rPr>
              <w:t>（10%）</w:t>
            </w:r>
          </w:p>
        </w:tc>
        <w:tc>
          <w:tcPr>
            <w:tcW w:w="12190" w:type="dxa"/>
            <w:shd w:val="clear" w:color="auto" w:fill="auto"/>
            <w:vAlign w:val="center"/>
            <w:hideMark/>
          </w:tcPr>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①以学习者为中心，逐一定制典型学习方案，针对专业对应的岗位（群），按照每个岗位的技能要求，重构资源体系</w:t>
            </w:r>
          </w:p>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②按照素材、积件、模块和课程等不同层次组织资源</w:t>
            </w:r>
          </w:p>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③资源组成碎片化、内在逻辑系统合理</w:t>
            </w:r>
          </w:p>
        </w:tc>
      </w:tr>
      <w:tr w:rsidR="002E2DF4" w:rsidRPr="00656DBE" w:rsidTr="00F31F49">
        <w:trPr>
          <w:trHeight w:val="1832"/>
        </w:trPr>
        <w:tc>
          <w:tcPr>
            <w:tcW w:w="1384" w:type="dxa"/>
            <w:vMerge/>
            <w:vAlign w:val="center"/>
            <w:hideMark/>
          </w:tcPr>
          <w:p w:rsidR="002E2DF4" w:rsidRPr="007C2D91" w:rsidRDefault="002E2DF4" w:rsidP="002E2DF4">
            <w:pPr>
              <w:spacing w:after="0"/>
              <w:rPr>
                <w:rFonts w:ascii="仿宋_GB2312" w:eastAsia="仿宋_GB2312" w:hAnsi="宋体" w:cs="宋体"/>
              </w:rPr>
            </w:pPr>
          </w:p>
        </w:tc>
        <w:tc>
          <w:tcPr>
            <w:tcW w:w="1985" w:type="dxa"/>
            <w:shd w:val="clear" w:color="auto" w:fill="auto"/>
            <w:vAlign w:val="center"/>
            <w:hideMark/>
          </w:tcPr>
          <w:p w:rsidR="002E2DF4" w:rsidRPr="007C2D91" w:rsidRDefault="002E2DF4" w:rsidP="002E2DF4">
            <w:pPr>
              <w:spacing w:after="0"/>
              <w:jc w:val="center"/>
              <w:rPr>
                <w:rFonts w:ascii="仿宋_GB2312" w:eastAsia="仿宋_GB2312" w:hAnsi="宋体" w:cs="宋体"/>
              </w:rPr>
            </w:pPr>
            <w:r w:rsidRPr="007C2D91">
              <w:rPr>
                <w:rFonts w:ascii="仿宋_GB2312" w:eastAsia="仿宋_GB2312" w:hAnsi="宋体" w:cs="宋体" w:hint="eastAsia"/>
              </w:rPr>
              <w:t>1.3资源内容</w:t>
            </w:r>
          </w:p>
          <w:p w:rsidR="002E2DF4" w:rsidRPr="007C2D91" w:rsidRDefault="002E2DF4" w:rsidP="002E2DF4">
            <w:pPr>
              <w:spacing w:after="0"/>
              <w:jc w:val="center"/>
              <w:rPr>
                <w:rFonts w:ascii="仿宋_GB2312" w:eastAsia="仿宋_GB2312" w:hAnsi="宋体" w:cs="宋体"/>
              </w:rPr>
            </w:pPr>
            <w:r w:rsidRPr="007C2D91">
              <w:rPr>
                <w:rFonts w:ascii="仿宋_GB2312" w:eastAsia="仿宋_GB2312" w:hAnsi="宋体" w:cs="宋体" w:hint="eastAsia"/>
              </w:rPr>
              <w:t>（15%）</w:t>
            </w:r>
          </w:p>
        </w:tc>
        <w:tc>
          <w:tcPr>
            <w:tcW w:w="12190" w:type="dxa"/>
            <w:shd w:val="clear" w:color="auto" w:fill="auto"/>
            <w:vAlign w:val="center"/>
            <w:hideMark/>
          </w:tcPr>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①资源内容应包括专业介绍、人才培养方案、教学环境、网络课程、培训项目以及测评系统等（详见《职业教育专业教学资源库建设工作指南（2016）》第五部分(七)）</w:t>
            </w:r>
          </w:p>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②资源涵盖教学设计、教学实施、教学过程记录、教学评价等各个环节</w:t>
            </w:r>
          </w:p>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③资源建设形式与标准遵循通用的网络教育技术标准</w:t>
            </w:r>
          </w:p>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④资源使用无知识产权争议</w:t>
            </w:r>
          </w:p>
        </w:tc>
      </w:tr>
      <w:tr w:rsidR="002E2DF4" w:rsidRPr="00656DBE" w:rsidTr="00F31F49">
        <w:trPr>
          <w:trHeight w:val="1972"/>
        </w:trPr>
        <w:tc>
          <w:tcPr>
            <w:tcW w:w="1384" w:type="dxa"/>
            <w:shd w:val="clear" w:color="auto" w:fill="auto"/>
            <w:vAlign w:val="center"/>
            <w:hideMark/>
          </w:tcPr>
          <w:p w:rsidR="002E2DF4" w:rsidRPr="007C2D91" w:rsidRDefault="002E2DF4" w:rsidP="002E2DF4">
            <w:pPr>
              <w:spacing w:after="0"/>
              <w:jc w:val="center"/>
              <w:rPr>
                <w:rFonts w:ascii="仿宋_GB2312" w:eastAsia="仿宋_GB2312" w:hAnsi="宋体" w:cs="宋体"/>
              </w:rPr>
            </w:pPr>
            <w:r w:rsidRPr="007C2D91">
              <w:rPr>
                <w:rFonts w:ascii="仿宋_GB2312" w:eastAsia="仿宋_GB2312" w:hAnsi="宋体" w:cs="宋体" w:hint="eastAsia"/>
              </w:rPr>
              <w:t>2.资源应用</w:t>
            </w:r>
            <w:r w:rsidRPr="007C2D91">
              <w:rPr>
                <w:rFonts w:ascii="仿宋_GB2312" w:eastAsia="仿宋_GB2312" w:hAnsi="宋体" w:cs="宋体" w:hint="eastAsia"/>
              </w:rPr>
              <w:br/>
              <w:t>（50%）</w:t>
            </w:r>
          </w:p>
        </w:tc>
        <w:tc>
          <w:tcPr>
            <w:tcW w:w="1985" w:type="dxa"/>
            <w:shd w:val="clear" w:color="auto" w:fill="auto"/>
            <w:vAlign w:val="center"/>
            <w:hideMark/>
          </w:tcPr>
          <w:p w:rsidR="002E2DF4" w:rsidRPr="007C2D91" w:rsidRDefault="002E2DF4" w:rsidP="002E2DF4">
            <w:pPr>
              <w:spacing w:after="0"/>
              <w:jc w:val="center"/>
              <w:rPr>
                <w:rFonts w:ascii="仿宋_GB2312" w:eastAsia="仿宋_GB2312" w:hAnsi="宋体" w:cs="宋体"/>
              </w:rPr>
            </w:pPr>
            <w:r w:rsidRPr="007C2D91">
              <w:rPr>
                <w:rFonts w:ascii="仿宋_GB2312" w:eastAsia="仿宋_GB2312" w:hAnsi="宋体" w:cs="宋体" w:hint="eastAsia"/>
              </w:rPr>
              <w:t>2.1功能实现</w:t>
            </w:r>
          </w:p>
          <w:p w:rsidR="002E2DF4" w:rsidRPr="007C2D91" w:rsidRDefault="002E2DF4" w:rsidP="002E2DF4">
            <w:pPr>
              <w:spacing w:after="0"/>
              <w:jc w:val="center"/>
              <w:rPr>
                <w:rFonts w:ascii="仿宋_GB2312" w:eastAsia="仿宋_GB2312" w:hAnsi="宋体" w:cs="宋体"/>
              </w:rPr>
            </w:pPr>
            <w:r w:rsidRPr="007C2D91">
              <w:rPr>
                <w:rFonts w:ascii="仿宋_GB2312" w:eastAsia="仿宋_GB2312" w:hAnsi="宋体" w:cs="宋体" w:hint="eastAsia"/>
              </w:rPr>
              <w:t>（10%）</w:t>
            </w:r>
          </w:p>
        </w:tc>
        <w:tc>
          <w:tcPr>
            <w:tcW w:w="12190" w:type="dxa"/>
            <w:shd w:val="clear" w:color="auto" w:fill="auto"/>
            <w:vAlign w:val="center"/>
            <w:hideMark/>
          </w:tcPr>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①支持个人自学、学历教育、职业培训与认证</w:t>
            </w:r>
          </w:p>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②为学生、教师、行业企业人员、社会学习者等各类用户，提供多终端的资源检索、信息查询、资料下载、教学指导、学习咨询、讨论答疑、就业支持等服务；通过搭建虚拟仿真学习训练环境，实现课堂教学、虚拟仿真、远程互动一体化教学</w:t>
            </w:r>
          </w:p>
          <w:p w:rsidR="002E2DF4" w:rsidRPr="007C2D91" w:rsidRDefault="002E2DF4" w:rsidP="002E2DF4">
            <w:pPr>
              <w:spacing w:after="0"/>
              <w:rPr>
                <w:rFonts w:ascii="仿宋_GB2312" w:eastAsia="仿宋_GB2312" w:hAnsi="宋体" w:cs="宋体"/>
              </w:rPr>
            </w:pPr>
            <w:r w:rsidRPr="007C2D91">
              <w:rPr>
                <w:rFonts w:ascii="仿宋_GB2312" w:eastAsia="仿宋_GB2312" w:hAnsi="宋体" w:cs="宋体" w:hint="eastAsia"/>
              </w:rPr>
              <w:t>③共享平台框架设计合理、先进，交互性好，界面视觉表现规范、美观，导航清晰，资源库素材能以知识点、技能点的为线索系统呈现，网站运行环境良好，响应速度快</w:t>
            </w:r>
          </w:p>
        </w:tc>
      </w:tr>
      <w:tr w:rsidR="00F31F49" w:rsidRPr="00656DBE" w:rsidTr="00F31F49">
        <w:trPr>
          <w:trHeight w:val="702"/>
        </w:trPr>
        <w:tc>
          <w:tcPr>
            <w:tcW w:w="1384" w:type="dxa"/>
            <w:shd w:val="clear" w:color="auto" w:fill="auto"/>
            <w:vAlign w:val="center"/>
            <w:hideMark/>
          </w:tcPr>
          <w:p w:rsidR="00F31F49" w:rsidRPr="007C2D91" w:rsidRDefault="00F31F49" w:rsidP="00F31F49">
            <w:pPr>
              <w:spacing w:after="0"/>
              <w:jc w:val="center"/>
              <w:rPr>
                <w:rFonts w:ascii="仿宋_GB2312" w:eastAsia="仿宋_GB2312" w:hAnsi="宋体" w:cs="宋体" w:hint="eastAsia"/>
              </w:rPr>
            </w:pPr>
            <w:r w:rsidRPr="007C2D91">
              <w:rPr>
                <w:rFonts w:ascii="仿宋_GB2312" w:eastAsia="仿宋_GB2312" w:hAnsi="黑体" w:cs="宋体" w:hint="eastAsia"/>
              </w:rPr>
              <w:lastRenderedPageBreak/>
              <w:t>主要指标</w:t>
            </w:r>
          </w:p>
        </w:tc>
        <w:tc>
          <w:tcPr>
            <w:tcW w:w="1985" w:type="dxa"/>
            <w:shd w:val="clear" w:color="auto" w:fill="auto"/>
            <w:vAlign w:val="center"/>
            <w:hideMark/>
          </w:tcPr>
          <w:p w:rsidR="00F31F49" w:rsidRPr="007C2D91" w:rsidRDefault="00F31F49" w:rsidP="00F31F49">
            <w:pPr>
              <w:spacing w:after="0"/>
              <w:jc w:val="center"/>
              <w:rPr>
                <w:rFonts w:ascii="仿宋_GB2312" w:eastAsia="仿宋_GB2312" w:hAnsi="宋体" w:cs="宋体" w:hint="eastAsia"/>
              </w:rPr>
            </w:pPr>
            <w:r w:rsidRPr="007C2D91">
              <w:rPr>
                <w:rFonts w:ascii="仿宋_GB2312" w:eastAsia="仿宋_GB2312" w:hAnsi="黑体" w:cs="宋体" w:hint="eastAsia"/>
              </w:rPr>
              <w:t>主要观测点</w:t>
            </w:r>
          </w:p>
        </w:tc>
        <w:tc>
          <w:tcPr>
            <w:tcW w:w="12190" w:type="dxa"/>
            <w:shd w:val="clear" w:color="auto" w:fill="auto"/>
            <w:vAlign w:val="center"/>
            <w:hideMark/>
          </w:tcPr>
          <w:p w:rsidR="00F31F49" w:rsidRPr="007C2D91" w:rsidRDefault="00F31F49" w:rsidP="00F31F49">
            <w:pPr>
              <w:spacing w:after="0"/>
              <w:jc w:val="center"/>
              <w:rPr>
                <w:rFonts w:ascii="仿宋_GB2312" w:eastAsia="仿宋_GB2312" w:hAnsi="宋体" w:cs="宋体" w:hint="eastAsia"/>
              </w:rPr>
            </w:pPr>
            <w:r w:rsidRPr="007C2D91">
              <w:rPr>
                <w:rFonts w:ascii="仿宋_GB2312" w:eastAsia="仿宋_GB2312" w:hAnsi="黑体" w:cs="宋体" w:hint="eastAsia"/>
              </w:rPr>
              <w:t>观测点内涵说明</w:t>
            </w:r>
          </w:p>
        </w:tc>
      </w:tr>
      <w:tr w:rsidR="00F31F49" w:rsidRPr="00656DBE" w:rsidTr="00F31F49">
        <w:trPr>
          <w:trHeight w:val="1985"/>
        </w:trPr>
        <w:tc>
          <w:tcPr>
            <w:tcW w:w="1384" w:type="dxa"/>
            <w:vMerge w:val="restart"/>
            <w:vAlign w:val="center"/>
            <w:hideMark/>
          </w:tcPr>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(续前页)</w:t>
            </w:r>
          </w:p>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2.资源应用</w:t>
            </w:r>
            <w:r w:rsidRPr="007C2D91">
              <w:rPr>
                <w:rFonts w:ascii="仿宋_GB2312" w:eastAsia="仿宋_GB2312" w:hAnsi="宋体" w:cs="宋体" w:hint="eastAsia"/>
              </w:rPr>
              <w:br/>
              <w:t>（50%）</w:t>
            </w:r>
          </w:p>
        </w:tc>
        <w:tc>
          <w:tcPr>
            <w:tcW w:w="1985" w:type="dxa"/>
            <w:shd w:val="clear" w:color="auto" w:fill="auto"/>
            <w:vAlign w:val="center"/>
            <w:hideMark/>
          </w:tcPr>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2.2基本应用</w:t>
            </w:r>
          </w:p>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（20%）</w:t>
            </w:r>
          </w:p>
        </w:tc>
        <w:tc>
          <w:tcPr>
            <w:tcW w:w="12190" w:type="dxa"/>
            <w:shd w:val="clear" w:color="auto" w:fill="auto"/>
            <w:vAlign w:val="center"/>
            <w:hideMark/>
          </w:tcPr>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①资源库支持线上教学或线上线下混合教学，促进教与学的改革，探索教与学、教与教、学与学互动的专业教学模式</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②教师率先使用，项目主持学校相应专业教师使用资源库进行专业教学的学时数占专业课总学时的比例达60%以上，项目联合建设学校该比例达40%以上</w:t>
            </w:r>
            <w:r w:rsidRPr="007C2D91">
              <w:rPr>
                <w:rStyle w:val="af9"/>
                <w:rFonts w:ascii="仿宋_GB2312" w:eastAsia="仿宋_GB2312" w:hAnsi="宋体" w:cs="宋体" w:hint="eastAsia"/>
              </w:rPr>
              <w:footnoteReference w:id="1"/>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③学生广泛使用，项目主持学校50%以上的本专业学生使用本资源库，项目联合建设学校30%以上的本专业学生使用本资源库</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④各类用户积极使用资源库浏览、下载资源，参与课程学习和线上互动等</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⑤发挥示范效应，辐射带动建设学校其他专业以及相关中职专业教学改革</w:t>
            </w:r>
          </w:p>
        </w:tc>
      </w:tr>
      <w:tr w:rsidR="00F31F49" w:rsidRPr="00656DBE" w:rsidTr="00F31F49">
        <w:trPr>
          <w:trHeight w:val="967"/>
        </w:trPr>
        <w:tc>
          <w:tcPr>
            <w:tcW w:w="1384" w:type="dxa"/>
            <w:vMerge/>
            <w:vAlign w:val="center"/>
            <w:hideMark/>
          </w:tcPr>
          <w:p w:rsidR="00F31F49" w:rsidRPr="007C2D91" w:rsidRDefault="00F31F49" w:rsidP="00F31F49">
            <w:pPr>
              <w:spacing w:after="0"/>
              <w:rPr>
                <w:rFonts w:ascii="仿宋_GB2312" w:eastAsia="仿宋_GB2312" w:hAnsi="宋体" w:cs="宋体"/>
              </w:rPr>
            </w:pPr>
          </w:p>
        </w:tc>
        <w:tc>
          <w:tcPr>
            <w:tcW w:w="1985" w:type="dxa"/>
            <w:shd w:val="clear" w:color="auto" w:fill="auto"/>
            <w:vAlign w:val="center"/>
            <w:hideMark/>
          </w:tcPr>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2.3校企融合</w:t>
            </w:r>
          </w:p>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（5%）</w:t>
            </w:r>
          </w:p>
        </w:tc>
        <w:tc>
          <w:tcPr>
            <w:tcW w:w="12190" w:type="dxa"/>
            <w:shd w:val="clear" w:color="auto" w:fill="auto"/>
            <w:vAlign w:val="center"/>
            <w:hideMark/>
          </w:tcPr>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①企业为资源库建设提供实际案例和实质技术支持，在资源库平台发布新产品和新技术及相关培训课程</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②项目联合建设行业企业把资源库平台纳入职工继续教育、技能提升培训系统</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③企业员工应用资源库累计学习时间达到每周2小时以上</w:t>
            </w:r>
          </w:p>
        </w:tc>
      </w:tr>
      <w:tr w:rsidR="00F31F49" w:rsidRPr="00656DBE" w:rsidTr="00F31F49">
        <w:trPr>
          <w:trHeight w:val="556"/>
        </w:trPr>
        <w:tc>
          <w:tcPr>
            <w:tcW w:w="1384" w:type="dxa"/>
            <w:vMerge/>
            <w:shd w:val="clear" w:color="auto" w:fill="auto"/>
            <w:vAlign w:val="center"/>
            <w:hideMark/>
          </w:tcPr>
          <w:p w:rsidR="00F31F49" w:rsidRPr="007C2D91" w:rsidRDefault="00F31F49" w:rsidP="00F31F49">
            <w:pPr>
              <w:spacing w:after="0"/>
              <w:jc w:val="center"/>
              <w:rPr>
                <w:rFonts w:ascii="仿宋_GB2312" w:eastAsia="仿宋_GB2312" w:hAnsi="宋体" w:cs="宋体"/>
              </w:rPr>
            </w:pPr>
          </w:p>
        </w:tc>
        <w:tc>
          <w:tcPr>
            <w:tcW w:w="1985" w:type="dxa"/>
            <w:shd w:val="clear" w:color="auto" w:fill="auto"/>
            <w:vAlign w:val="center"/>
            <w:hideMark/>
          </w:tcPr>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2.4社会服务</w:t>
            </w:r>
          </w:p>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（5%）</w:t>
            </w:r>
          </w:p>
        </w:tc>
        <w:tc>
          <w:tcPr>
            <w:tcW w:w="12190" w:type="dxa"/>
            <w:shd w:val="clear" w:color="auto" w:fill="auto"/>
            <w:vAlign w:val="center"/>
            <w:hideMark/>
          </w:tcPr>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①社会学习者应用资源库累计学习时间达到每周1小时以上</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②形成服务学习型社会建设的品牌影响力，吸引媒体宣传报道</w:t>
            </w:r>
          </w:p>
        </w:tc>
      </w:tr>
      <w:tr w:rsidR="00F31F49" w:rsidRPr="00656DBE" w:rsidTr="00F31F49">
        <w:trPr>
          <w:trHeight w:val="1407"/>
        </w:trPr>
        <w:tc>
          <w:tcPr>
            <w:tcW w:w="1384" w:type="dxa"/>
            <w:vMerge/>
            <w:vAlign w:val="center"/>
            <w:hideMark/>
          </w:tcPr>
          <w:p w:rsidR="00F31F49" w:rsidRPr="007C2D91" w:rsidRDefault="00F31F49" w:rsidP="00F31F49">
            <w:pPr>
              <w:spacing w:after="0"/>
              <w:rPr>
                <w:rFonts w:ascii="仿宋_GB2312" w:eastAsia="仿宋_GB2312" w:hAnsi="宋体" w:cs="宋体"/>
              </w:rPr>
            </w:pPr>
          </w:p>
        </w:tc>
        <w:tc>
          <w:tcPr>
            <w:tcW w:w="1985" w:type="dxa"/>
            <w:shd w:val="clear" w:color="auto" w:fill="auto"/>
            <w:vAlign w:val="center"/>
            <w:hideMark/>
          </w:tcPr>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2.5特色与创新</w:t>
            </w:r>
          </w:p>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（10%）</w:t>
            </w:r>
          </w:p>
        </w:tc>
        <w:tc>
          <w:tcPr>
            <w:tcW w:w="12190" w:type="dxa"/>
            <w:shd w:val="clear" w:color="auto" w:fill="auto"/>
            <w:vAlign w:val="center"/>
            <w:hideMark/>
          </w:tcPr>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①坚持应用驱动，在深化本专业教学改革、推动校际课程学分互认、为各类学习者提供个性化服务方面深入探索、富有成效</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②提升职业教育社会服务的技术含量和附加值作用明显</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③能够利用微课处理教学难点</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④引入国际对口职业资格证书，开发相关教学资源</w:t>
            </w:r>
          </w:p>
        </w:tc>
      </w:tr>
      <w:tr w:rsidR="00F31F49" w:rsidRPr="00656DBE" w:rsidTr="00F31F49">
        <w:trPr>
          <w:trHeight w:val="988"/>
        </w:trPr>
        <w:tc>
          <w:tcPr>
            <w:tcW w:w="1384" w:type="dxa"/>
            <w:vMerge w:val="restart"/>
            <w:shd w:val="clear" w:color="auto" w:fill="auto"/>
            <w:vAlign w:val="center"/>
            <w:hideMark/>
          </w:tcPr>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3.资源更新</w:t>
            </w:r>
            <w:r w:rsidRPr="007C2D91">
              <w:rPr>
                <w:rFonts w:ascii="仿宋_GB2312" w:eastAsia="仿宋_GB2312" w:hAnsi="宋体" w:cs="宋体" w:hint="eastAsia"/>
              </w:rPr>
              <w:br/>
              <w:t>（20%）</w:t>
            </w:r>
          </w:p>
        </w:tc>
        <w:tc>
          <w:tcPr>
            <w:tcW w:w="1985" w:type="dxa"/>
            <w:shd w:val="clear" w:color="auto" w:fill="auto"/>
            <w:vAlign w:val="center"/>
            <w:hideMark/>
          </w:tcPr>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3.1更新机制</w:t>
            </w:r>
          </w:p>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（10%）</w:t>
            </w:r>
          </w:p>
        </w:tc>
        <w:tc>
          <w:tcPr>
            <w:tcW w:w="12190" w:type="dxa"/>
            <w:shd w:val="clear" w:color="auto" w:fill="auto"/>
            <w:vAlign w:val="center"/>
            <w:hideMark/>
          </w:tcPr>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①项目团队持续建设</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②行业企业持续支持</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③资源内容持续更新、持续推广应用</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④运行更新机制持续完善</w:t>
            </w:r>
          </w:p>
        </w:tc>
      </w:tr>
      <w:tr w:rsidR="00F31F49" w:rsidRPr="00656DBE" w:rsidTr="00F31F49">
        <w:trPr>
          <w:trHeight w:val="810"/>
        </w:trPr>
        <w:tc>
          <w:tcPr>
            <w:tcW w:w="1384" w:type="dxa"/>
            <w:vMerge/>
            <w:vAlign w:val="center"/>
            <w:hideMark/>
          </w:tcPr>
          <w:p w:rsidR="00F31F49" w:rsidRPr="007C2D91" w:rsidRDefault="00F31F49" w:rsidP="00F31F49">
            <w:pPr>
              <w:spacing w:after="0"/>
              <w:rPr>
                <w:rFonts w:ascii="仿宋_GB2312" w:eastAsia="仿宋_GB2312" w:hAnsi="宋体" w:cs="宋体"/>
              </w:rPr>
            </w:pPr>
          </w:p>
        </w:tc>
        <w:tc>
          <w:tcPr>
            <w:tcW w:w="1985" w:type="dxa"/>
            <w:shd w:val="clear" w:color="auto" w:fill="auto"/>
            <w:vAlign w:val="center"/>
            <w:hideMark/>
          </w:tcPr>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3.2更新实效</w:t>
            </w:r>
          </w:p>
          <w:p w:rsidR="00F31F49" w:rsidRPr="007C2D91" w:rsidRDefault="00F31F49" w:rsidP="00F31F49">
            <w:pPr>
              <w:spacing w:after="0"/>
              <w:jc w:val="center"/>
              <w:rPr>
                <w:rFonts w:ascii="仿宋_GB2312" w:eastAsia="仿宋_GB2312" w:hAnsi="宋体" w:cs="宋体"/>
              </w:rPr>
            </w:pPr>
            <w:r w:rsidRPr="007C2D91">
              <w:rPr>
                <w:rFonts w:ascii="仿宋_GB2312" w:eastAsia="仿宋_GB2312" w:hAnsi="宋体" w:cs="宋体" w:hint="eastAsia"/>
              </w:rPr>
              <w:t>（10%）</w:t>
            </w:r>
          </w:p>
        </w:tc>
        <w:tc>
          <w:tcPr>
            <w:tcW w:w="12190" w:type="dxa"/>
            <w:shd w:val="clear" w:color="auto" w:fill="auto"/>
            <w:vAlign w:val="center"/>
            <w:hideMark/>
          </w:tcPr>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①资源内容年更新比例不低于存储总量的10%</w:t>
            </w:r>
          </w:p>
          <w:p w:rsidR="00F31F49" w:rsidRPr="007C2D91" w:rsidRDefault="00F31F49" w:rsidP="00F31F49">
            <w:pPr>
              <w:spacing w:after="0"/>
              <w:rPr>
                <w:rFonts w:ascii="仿宋_GB2312" w:eastAsia="仿宋_GB2312" w:hAnsi="宋体" w:cs="宋体"/>
              </w:rPr>
            </w:pPr>
            <w:r w:rsidRPr="007C2D91">
              <w:rPr>
                <w:rFonts w:ascii="仿宋_GB2312" w:eastAsia="仿宋_GB2312" w:hAnsi="宋体" w:cs="宋体" w:hint="eastAsia"/>
              </w:rPr>
              <w:t>②资源库用户数量每年实现一定比例增长</w:t>
            </w:r>
          </w:p>
        </w:tc>
      </w:tr>
    </w:tbl>
    <w:p w:rsidR="004358AB" w:rsidRPr="001F1B15" w:rsidRDefault="004358AB" w:rsidP="003E5F15">
      <w:pPr>
        <w:spacing w:line="20" w:lineRule="exact"/>
        <w:rPr>
          <w:rFonts w:ascii="Times New Roman" w:hAnsi="Times New Roman"/>
        </w:rPr>
      </w:pPr>
    </w:p>
    <w:sectPr w:rsidR="004358AB" w:rsidRPr="001F1B15" w:rsidSect="004254B7">
      <w:pgSz w:w="16838" w:h="11906" w:orient="landscape"/>
      <w:pgMar w:top="1797" w:right="1440" w:bottom="1797"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031" w:rsidRDefault="00587031" w:rsidP="00357968">
      <w:pPr>
        <w:spacing w:after="0"/>
      </w:pPr>
      <w:r>
        <w:separator/>
      </w:r>
    </w:p>
  </w:endnote>
  <w:endnote w:type="continuationSeparator" w:id="0">
    <w:p w:rsidR="00587031" w:rsidRDefault="00587031" w:rsidP="003579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031" w:rsidRDefault="00587031" w:rsidP="00357968">
      <w:pPr>
        <w:spacing w:after="0"/>
      </w:pPr>
      <w:r>
        <w:separator/>
      </w:r>
    </w:p>
  </w:footnote>
  <w:footnote w:type="continuationSeparator" w:id="0">
    <w:p w:rsidR="00587031" w:rsidRDefault="00587031" w:rsidP="00357968">
      <w:pPr>
        <w:spacing w:after="0"/>
      </w:pPr>
      <w:r>
        <w:continuationSeparator/>
      </w:r>
    </w:p>
  </w:footnote>
  <w:footnote w:id="1">
    <w:p w:rsidR="00F31F49" w:rsidRDefault="00F31F49" w:rsidP="002833C6">
      <w:pPr>
        <w:pStyle w:val="af8"/>
      </w:pPr>
      <w:r>
        <w:rPr>
          <w:rFonts w:ascii="仿宋_GB2312" w:eastAsia="仿宋_GB2312" w:hAnsi="宋体" w:cs="宋体" w:hint="eastAsia"/>
          <w:kern w:val="0"/>
          <w:sz w:val="22"/>
        </w:rPr>
        <w:t>注：</w:t>
      </w:r>
      <w:r>
        <w:rPr>
          <w:rStyle w:val="af9"/>
        </w:rPr>
        <w:footnoteRef/>
      </w:r>
      <w:r w:rsidRPr="00AF0C76">
        <w:rPr>
          <w:rFonts w:ascii="仿宋_GB2312" w:eastAsia="仿宋_GB2312" w:hAnsi="宋体" w:cs="宋体" w:hint="eastAsia"/>
          <w:kern w:val="0"/>
          <w:sz w:val="22"/>
        </w:rPr>
        <w:t>项目主持学校</w:t>
      </w:r>
      <w:r>
        <w:rPr>
          <w:rFonts w:ascii="仿宋_GB2312" w:eastAsia="仿宋_GB2312" w:hAnsi="宋体" w:cs="宋体" w:hint="eastAsia"/>
          <w:kern w:val="0"/>
          <w:sz w:val="22"/>
        </w:rPr>
        <w:t>、联合建设学校</w:t>
      </w:r>
      <w:r w:rsidRPr="00AF0C76">
        <w:rPr>
          <w:rFonts w:ascii="仿宋_GB2312" w:eastAsia="仿宋_GB2312" w:hAnsi="宋体" w:cs="宋体" w:hint="eastAsia"/>
          <w:kern w:val="0"/>
          <w:sz w:val="22"/>
        </w:rPr>
        <w:t>相应专业教师使用资源库进行专业教学的学时数占专业课总学时</w:t>
      </w:r>
      <w:r>
        <w:rPr>
          <w:rFonts w:ascii="仿宋_GB2312" w:eastAsia="仿宋_GB2312" w:hAnsi="宋体" w:cs="宋体" w:hint="eastAsia"/>
          <w:kern w:val="0"/>
          <w:sz w:val="22"/>
        </w:rPr>
        <w:t>比例情况须在《项目总结报告》中说明。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CBE"/>
    <w:multiLevelType w:val="hybridMultilevel"/>
    <w:tmpl w:val="E07EE9B4"/>
    <w:lvl w:ilvl="0" w:tplc="1876A4A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1">
    <w:nsid w:val="0380016D"/>
    <w:multiLevelType w:val="hybridMultilevel"/>
    <w:tmpl w:val="189A4292"/>
    <w:lvl w:ilvl="0" w:tplc="90AED3E8">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5059B8"/>
    <w:multiLevelType w:val="hybridMultilevel"/>
    <w:tmpl w:val="4720ECC0"/>
    <w:lvl w:ilvl="0" w:tplc="1DFA6C70">
      <w:start w:val="1"/>
      <w:numFmt w:val="bullet"/>
      <w:lvlText w:val="•"/>
      <w:lvlJc w:val="left"/>
      <w:pPr>
        <w:tabs>
          <w:tab w:val="num" w:pos="720"/>
        </w:tabs>
        <w:ind w:left="720" w:hanging="360"/>
      </w:pPr>
      <w:rPr>
        <w:rFonts w:ascii="Arial" w:hAnsi="Arial" w:hint="default"/>
      </w:rPr>
    </w:lvl>
    <w:lvl w:ilvl="1" w:tplc="8B64EF20">
      <w:start w:val="1"/>
      <w:numFmt w:val="bullet"/>
      <w:lvlText w:val="•"/>
      <w:lvlJc w:val="left"/>
      <w:pPr>
        <w:tabs>
          <w:tab w:val="num" w:pos="1440"/>
        </w:tabs>
        <w:ind w:left="1440" w:hanging="360"/>
      </w:pPr>
      <w:rPr>
        <w:rFonts w:ascii="Arial" w:hAnsi="Arial" w:hint="default"/>
      </w:rPr>
    </w:lvl>
    <w:lvl w:ilvl="2" w:tplc="5B74FF3C" w:tentative="1">
      <w:start w:val="1"/>
      <w:numFmt w:val="bullet"/>
      <w:lvlText w:val="•"/>
      <w:lvlJc w:val="left"/>
      <w:pPr>
        <w:tabs>
          <w:tab w:val="num" w:pos="2160"/>
        </w:tabs>
        <w:ind w:left="2160" w:hanging="360"/>
      </w:pPr>
      <w:rPr>
        <w:rFonts w:ascii="Arial" w:hAnsi="Arial" w:hint="default"/>
      </w:rPr>
    </w:lvl>
    <w:lvl w:ilvl="3" w:tplc="346C9F8A" w:tentative="1">
      <w:start w:val="1"/>
      <w:numFmt w:val="bullet"/>
      <w:lvlText w:val="•"/>
      <w:lvlJc w:val="left"/>
      <w:pPr>
        <w:tabs>
          <w:tab w:val="num" w:pos="2880"/>
        </w:tabs>
        <w:ind w:left="2880" w:hanging="360"/>
      </w:pPr>
      <w:rPr>
        <w:rFonts w:ascii="Arial" w:hAnsi="Arial" w:hint="default"/>
      </w:rPr>
    </w:lvl>
    <w:lvl w:ilvl="4" w:tplc="ECF068D2" w:tentative="1">
      <w:start w:val="1"/>
      <w:numFmt w:val="bullet"/>
      <w:lvlText w:val="•"/>
      <w:lvlJc w:val="left"/>
      <w:pPr>
        <w:tabs>
          <w:tab w:val="num" w:pos="3600"/>
        </w:tabs>
        <w:ind w:left="3600" w:hanging="360"/>
      </w:pPr>
      <w:rPr>
        <w:rFonts w:ascii="Arial" w:hAnsi="Arial" w:hint="default"/>
      </w:rPr>
    </w:lvl>
    <w:lvl w:ilvl="5" w:tplc="D940019C" w:tentative="1">
      <w:start w:val="1"/>
      <w:numFmt w:val="bullet"/>
      <w:lvlText w:val="•"/>
      <w:lvlJc w:val="left"/>
      <w:pPr>
        <w:tabs>
          <w:tab w:val="num" w:pos="4320"/>
        </w:tabs>
        <w:ind w:left="4320" w:hanging="360"/>
      </w:pPr>
      <w:rPr>
        <w:rFonts w:ascii="Arial" w:hAnsi="Arial" w:hint="default"/>
      </w:rPr>
    </w:lvl>
    <w:lvl w:ilvl="6" w:tplc="050E364C" w:tentative="1">
      <w:start w:val="1"/>
      <w:numFmt w:val="bullet"/>
      <w:lvlText w:val="•"/>
      <w:lvlJc w:val="left"/>
      <w:pPr>
        <w:tabs>
          <w:tab w:val="num" w:pos="5040"/>
        </w:tabs>
        <w:ind w:left="5040" w:hanging="360"/>
      </w:pPr>
      <w:rPr>
        <w:rFonts w:ascii="Arial" w:hAnsi="Arial" w:hint="default"/>
      </w:rPr>
    </w:lvl>
    <w:lvl w:ilvl="7" w:tplc="5B4AB566" w:tentative="1">
      <w:start w:val="1"/>
      <w:numFmt w:val="bullet"/>
      <w:lvlText w:val="•"/>
      <w:lvlJc w:val="left"/>
      <w:pPr>
        <w:tabs>
          <w:tab w:val="num" w:pos="5760"/>
        </w:tabs>
        <w:ind w:left="5760" w:hanging="360"/>
      </w:pPr>
      <w:rPr>
        <w:rFonts w:ascii="Arial" w:hAnsi="Arial" w:hint="default"/>
      </w:rPr>
    </w:lvl>
    <w:lvl w:ilvl="8" w:tplc="BE122E0A" w:tentative="1">
      <w:start w:val="1"/>
      <w:numFmt w:val="bullet"/>
      <w:lvlText w:val="•"/>
      <w:lvlJc w:val="left"/>
      <w:pPr>
        <w:tabs>
          <w:tab w:val="num" w:pos="6480"/>
        </w:tabs>
        <w:ind w:left="6480" w:hanging="360"/>
      </w:pPr>
      <w:rPr>
        <w:rFonts w:ascii="Arial" w:hAnsi="Arial" w:hint="default"/>
      </w:rPr>
    </w:lvl>
  </w:abstractNum>
  <w:abstractNum w:abstractNumId="3">
    <w:nsid w:val="09437D6D"/>
    <w:multiLevelType w:val="hybridMultilevel"/>
    <w:tmpl w:val="D736E58C"/>
    <w:lvl w:ilvl="0" w:tplc="659EC91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1C16B7"/>
    <w:multiLevelType w:val="hybridMultilevel"/>
    <w:tmpl w:val="33D84286"/>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1D1B11"/>
    <w:multiLevelType w:val="hybridMultilevel"/>
    <w:tmpl w:val="4664F844"/>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DA461C9"/>
    <w:multiLevelType w:val="hybridMultilevel"/>
    <w:tmpl w:val="93D028E8"/>
    <w:lvl w:ilvl="0" w:tplc="1F9CE77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DA5C89"/>
    <w:multiLevelType w:val="hybridMultilevel"/>
    <w:tmpl w:val="D0945B9E"/>
    <w:lvl w:ilvl="0" w:tplc="81A63182">
      <w:start w:val="1"/>
      <w:numFmt w:val="decimal"/>
      <w:lvlText w:val="%1."/>
      <w:lvlJc w:val="left"/>
      <w:pPr>
        <w:ind w:left="360" w:hanging="360"/>
      </w:pPr>
      <w:rPr>
        <w:rFonts w:hint="default"/>
      </w:rPr>
    </w:lvl>
    <w:lvl w:ilvl="1" w:tplc="377CFA8A">
      <w:start w:val="1"/>
      <w:numFmt w:val="decimal"/>
      <w:lvlText w:val="%2、"/>
      <w:lvlJc w:val="left"/>
      <w:pPr>
        <w:ind w:left="780" w:hanging="360"/>
      </w:pPr>
      <w:rPr>
        <w:rFonts w:ascii="Times New Roman" w:hAnsi="Times New Roman" w:cs="Times New Roman"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1C0570"/>
    <w:multiLevelType w:val="hybridMultilevel"/>
    <w:tmpl w:val="766698FC"/>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CF727F"/>
    <w:multiLevelType w:val="hybridMultilevel"/>
    <w:tmpl w:val="97F06E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780C21"/>
    <w:multiLevelType w:val="hybridMultilevel"/>
    <w:tmpl w:val="3D704B8C"/>
    <w:lvl w:ilvl="0" w:tplc="E28CC34E">
      <w:start w:val="1"/>
      <w:numFmt w:val="decimal"/>
      <w:lvlText w:val="%1、"/>
      <w:lvlJc w:val="left"/>
      <w:pPr>
        <w:ind w:left="1798" w:hanging="735"/>
      </w:pPr>
      <w:rPr>
        <w:rFonts w:hint="default"/>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11">
    <w:nsid w:val="383041DC"/>
    <w:multiLevelType w:val="hybridMultilevel"/>
    <w:tmpl w:val="B5262A5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3AF22317"/>
    <w:multiLevelType w:val="hybridMultilevel"/>
    <w:tmpl w:val="D570B6DA"/>
    <w:lvl w:ilvl="0" w:tplc="BA7CB9E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3B0B5244"/>
    <w:multiLevelType w:val="hybridMultilevel"/>
    <w:tmpl w:val="704EFB8E"/>
    <w:lvl w:ilvl="0" w:tplc="8438BF10">
      <w:start w:val="5"/>
      <w:numFmt w:val="japaneseCounting"/>
      <w:lvlText w:val="（%1）"/>
      <w:lvlJc w:val="left"/>
      <w:pPr>
        <w:ind w:left="1648" w:hanging="10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BE2164F"/>
    <w:multiLevelType w:val="multilevel"/>
    <w:tmpl w:val="033684F0"/>
    <w:lvl w:ilvl="0">
      <w:start w:val="14"/>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41923607"/>
    <w:multiLevelType w:val="hybridMultilevel"/>
    <w:tmpl w:val="61E2ABFA"/>
    <w:lvl w:ilvl="0" w:tplc="0409000F">
      <w:start w:val="1"/>
      <w:numFmt w:val="decimal"/>
      <w:lvlText w:val="%1."/>
      <w:lvlJc w:val="left"/>
      <w:pPr>
        <w:ind w:left="420" w:hanging="420"/>
      </w:pPr>
    </w:lvl>
    <w:lvl w:ilvl="1" w:tplc="331C384E">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D3148D"/>
    <w:multiLevelType w:val="hybridMultilevel"/>
    <w:tmpl w:val="AC304E18"/>
    <w:lvl w:ilvl="0" w:tplc="14627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EF2BF9"/>
    <w:multiLevelType w:val="multilevel"/>
    <w:tmpl w:val="45EF2BF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49C60216"/>
    <w:multiLevelType w:val="hybridMultilevel"/>
    <w:tmpl w:val="671882BA"/>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9F49CA"/>
    <w:multiLevelType w:val="hybridMultilevel"/>
    <w:tmpl w:val="2D5474AE"/>
    <w:lvl w:ilvl="0" w:tplc="62E8FE5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284ECC"/>
    <w:multiLevelType w:val="hybridMultilevel"/>
    <w:tmpl w:val="39C48F34"/>
    <w:lvl w:ilvl="0" w:tplc="8132E44A">
      <w:start w:val="1"/>
      <w:numFmt w:val="decimal"/>
      <w:lvlText w:val="(%1)"/>
      <w:lvlJc w:val="left"/>
      <w:pPr>
        <w:tabs>
          <w:tab w:val="num" w:pos="440"/>
        </w:tabs>
        <w:ind w:left="837" w:hanging="397"/>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1">
    <w:nsid w:val="57645ECC"/>
    <w:multiLevelType w:val="multilevel"/>
    <w:tmpl w:val="45A67B66"/>
    <w:lvl w:ilvl="0">
      <w:start w:val="14"/>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2">
    <w:nsid w:val="57855E65"/>
    <w:multiLevelType w:val="hybridMultilevel"/>
    <w:tmpl w:val="2806EF48"/>
    <w:lvl w:ilvl="0" w:tplc="2F3EE7D2">
      <w:start w:val="4"/>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3">
    <w:nsid w:val="5B481308"/>
    <w:multiLevelType w:val="hybridMultilevel"/>
    <w:tmpl w:val="A94A284C"/>
    <w:lvl w:ilvl="0" w:tplc="1EB6AAC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CAB5E49"/>
    <w:multiLevelType w:val="hybridMultilevel"/>
    <w:tmpl w:val="DCB47142"/>
    <w:lvl w:ilvl="0" w:tplc="614652C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5E9D78EA"/>
    <w:multiLevelType w:val="hybridMultilevel"/>
    <w:tmpl w:val="F42251B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669065DF"/>
    <w:multiLevelType w:val="hybridMultilevel"/>
    <w:tmpl w:val="3E2814B2"/>
    <w:lvl w:ilvl="0" w:tplc="2F4A6E48">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7">
    <w:nsid w:val="66FC1B36"/>
    <w:multiLevelType w:val="hybridMultilevel"/>
    <w:tmpl w:val="F126D192"/>
    <w:lvl w:ilvl="0" w:tplc="46689AA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0C25F9"/>
    <w:multiLevelType w:val="hybridMultilevel"/>
    <w:tmpl w:val="C77448C0"/>
    <w:lvl w:ilvl="0" w:tplc="6C686A20">
      <w:start w:val="8"/>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6ACB3748"/>
    <w:multiLevelType w:val="hybridMultilevel"/>
    <w:tmpl w:val="EC309C64"/>
    <w:lvl w:ilvl="0" w:tplc="B554CC5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6ADA07CD"/>
    <w:multiLevelType w:val="hybridMultilevel"/>
    <w:tmpl w:val="F72271FC"/>
    <w:lvl w:ilvl="0" w:tplc="524CC134">
      <w:start w:val="1"/>
      <w:numFmt w:val="bullet"/>
      <w:lvlText w:val="•"/>
      <w:lvlJc w:val="left"/>
      <w:pPr>
        <w:tabs>
          <w:tab w:val="num" w:pos="720"/>
        </w:tabs>
        <w:ind w:left="720" w:hanging="360"/>
      </w:pPr>
      <w:rPr>
        <w:rFonts w:ascii="Arial" w:hAnsi="Arial" w:hint="default"/>
      </w:rPr>
    </w:lvl>
    <w:lvl w:ilvl="1" w:tplc="66A41A3C">
      <w:start w:val="1"/>
      <w:numFmt w:val="bullet"/>
      <w:lvlText w:val="•"/>
      <w:lvlJc w:val="left"/>
      <w:pPr>
        <w:tabs>
          <w:tab w:val="num" w:pos="1440"/>
        </w:tabs>
        <w:ind w:left="1440" w:hanging="360"/>
      </w:pPr>
      <w:rPr>
        <w:rFonts w:ascii="Arial" w:hAnsi="Arial" w:hint="default"/>
      </w:rPr>
    </w:lvl>
    <w:lvl w:ilvl="2" w:tplc="F9248BC6" w:tentative="1">
      <w:start w:val="1"/>
      <w:numFmt w:val="bullet"/>
      <w:lvlText w:val="•"/>
      <w:lvlJc w:val="left"/>
      <w:pPr>
        <w:tabs>
          <w:tab w:val="num" w:pos="2160"/>
        </w:tabs>
        <w:ind w:left="2160" w:hanging="360"/>
      </w:pPr>
      <w:rPr>
        <w:rFonts w:ascii="Arial" w:hAnsi="Arial" w:hint="default"/>
      </w:rPr>
    </w:lvl>
    <w:lvl w:ilvl="3" w:tplc="B59A4B72" w:tentative="1">
      <w:start w:val="1"/>
      <w:numFmt w:val="bullet"/>
      <w:lvlText w:val="•"/>
      <w:lvlJc w:val="left"/>
      <w:pPr>
        <w:tabs>
          <w:tab w:val="num" w:pos="2880"/>
        </w:tabs>
        <w:ind w:left="2880" w:hanging="360"/>
      </w:pPr>
      <w:rPr>
        <w:rFonts w:ascii="Arial" w:hAnsi="Arial" w:hint="default"/>
      </w:rPr>
    </w:lvl>
    <w:lvl w:ilvl="4" w:tplc="C5304836" w:tentative="1">
      <w:start w:val="1"/>
      <w:numFmt w:val="bullet"/>
      <w:lvlText w:val="•"/>
      <w:lvlJc w:val="left"/>
      <w:pPr>
        <w:tabs>
          <w:tab w:val="num" w:pos="3600"/>
        </w:tabs>
        <w:ind w:left="3600" w:hanging="360"/>
      </w:pPr>
      <w:rPr>
        <w:rFonts w:ascii="Arial" w:hAnsi="Arial" w:hint="default"/>
      </w:rPr>
    </w:lvl>
    <w:lvl w:ilvl="5" w:tplc="B6988136" w:tentative="1">
      <w:start w:val="1"/>
      <w:numFmt w:val="bullet"/>
      <w:lvlText w:val="•"/>
      <w:lvlJc w:val="left"/>
      <w:pPr>
        <w:tabs>
          <w:tab w:val="num" w:pos="4320"/>
        </w:tabs>
        <w:ind w:left="4320" w:hanging="360"/>
      </w:pPr>
      <w:rPr>
        <w:rFonts w:ascii="Arial" w:hAnsi="Arial" w:hint="default"/>
      </w:rPr>
    </w:lvl>
    <w:lvl w:ilvl="6" w:tplc="5D04CC5E" w:tentative="1">
      <w:start w:val="1"/>
      <w:numFmt w:val="bullet"/>
      <w:lvlText w:val="•"/>
      <w:lvlJc w:val="left"/>
      <w:pPr>
        <w:tabs>
          <w:tab w:val="num" w:pos="5040"/>
        </w:tabs>
        <w:ind w:left="5040" w:hanging="360"/>
      </w:pPr>
      <w:rPr>
        <w:rFonts w:ascii="Arial" w:hAnsi="Arial" w:hint="default"/>
      </w:rPr>
    </w:lvl>
    <w:lvl w:ilvl="7" w:tplc="C7546804" w:tentative="1">
      <w:start w:val="1"/>
      <w:numFmt w:val="bullet"/>
      <w:lvlText w:val="•"/>
      <w:lvlJc w:val="left"/>
      <w:pPr>
        <w:tabs>
          <w:tab w:val="num" w:pos="5760"/>
        </w:tabs>
        <w:ind w:left="5760" w:hanging="360"/>
      </w:pPr>
      <w:rPr>
        <w:rFonts w:ascii="Arial" w:hAnsi="Arial" w:hint="default"/>
      </w:rPr>
    </w:lvl>
    <w:lvl w:ilvl="8" w:tplc="DFC2904C" w:tentative="1">
      <w:start w:val="1"/>
      <w:numFmt w:val="bullet"/>
      <w:lvlText w:val="•"/>
      <w:lvlJc w:val="left"/>
      <w:pPr>
        <w:tabs>
          <w:tab w:val="num" w:pos="6480"/>
        </w:tabs>
        <w:ind w:left="6480" w:hanging="360"/>
      </w:pPr>
      <w:rPr>
        <w:rFonts w:ascii="Arial" w:hAnsi="Arial" w:hint="default"/>
      </w:rPr>
    </w:lvl>
  </w:abstractNum>
  <w:abstractNum w:abstractNumId="31">
    <w:nsid w:val="6C833B09"/>
    <w:multiLevelType w:val="hybridMultilevel"/>
    <w:tmpl w:val="637887D4"/>
    <w:lvl w:ilvl="0" w:tplc="6964A084">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3146F3"/>
    <w:multiLevelType w:val="hybridMultilevel"/>
    <w:tmpl w:val="F6D28214"/>
    <w:lvl w:ilvl="0" w:tplc="97C4CC56">
      <w:start w:val="1"/>
      <w:numFmt w:val="japaneseCounting"/>
      <w:lvlText w:val="%1、"/>
      <w:lvlJc w:val="left"/>
      <w:pPr>
        <w:tabs>
          <w:tab w:val="num" w:pos="720"/>
        </w:tabs>
        <w:ind w:left="720" w:hanging="720"/>
      </w:pPr>
      <w:rPr>
        <w:rFonts w:hint="eastAsia"/>
      </w:rPr>
    </w:lvl>
    <w:lvl w:ilvl="1" w:tplc="9F5ABA16">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F460F0C"/>
    <w:multiLevelType w:val="hybridMultilevel"/>
    <w:tmpl w:val="2944650C"/>
    <w:lvl w:ilvl="0" w:tplc="3DBE2530">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03607F8"/>
    <w:multiLevelType w:val="hybridMultilevel"/>
    <w:tmpl w:val="916200EC"/>
    <w:lvl w:ilvl="0" w:tplc="6B0AF46C">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5">
    <w:nsid w:val="71EC2808"/>
    <w:multiLevelType w:val="hybridMultilevel"/>
    <w:tmpl w:val="F05CAD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C8A7D19"/>
    <w:multiLevelType w:val="hybridMultilevel"/>
    <w:tmpl w:val="FAAE7D0E"/>
    <w:lvl w:ilvl="0" w:tplc="20607990">
      <w:start w:val="1"/>
      <w:numFmt w:val="bullet"/>
      <w:lvlText w:val="•"/>
      <w:lvlJc w:val="left"/>
      <w:pPr>
        <w:tabs>
          <w:tab w:val="num" w:pos="720"/>
        </w:tabs>
        <w:ind w:left="720" w:hanging="360"/>
      </w:pPr>
      <w:rPr>
        <w:rFonts w:ascii="Arial" w:hAnsi="Arial" w:hint="default"/>
      </w:rPr>
    </w:lvl>
    <w:lvl w:ilvl="1" w:tplc="221A8600">
      <w:start w:val="1"/>
      <w:numFmt w:val="bullet"/>
      <w:lvlText w:val="•"/>
      <w:lvlJc w:val="left"/>
      <w:pPr>
        <w:tabs>
          <w:tab w:val="num" w:pos="1440"/>
        </w:tabs>
        <w:ind w:left="1440" w:hanging="360"/>
      </w:pPr>
      <w:rPr>
        <w:rFonts w:ascii="Arial" w:hAnsi="Arial" w:hint="default"/>
      </w:rPr>
    </w:lvl>
    <w:lvl w:ilvl="2" w:tplc="41AE2E2A" w:tentative="1">
      <w:start w:val="1"/>
      <w:numFmt w:val="bullet"/>
      <w:lvlText w:val="•"/>
      <w:lvlJc w:val="left"/>
      <w:pPr>
        <w:tabs>
          <w:tab w:val="num" w:pos="2160"/>
        </w:tabs>
        <w:ind w:left="2160" w:hanging="360"/>
      </w:pPr>
      <w:rPr>
        <w:rFonts w:ascii="Arial" w:hAnsi="Arial" w:hint="default"/>
      </w:rPr>
    </w:lvl>
    <w:lvl w:ilvl="3" w:tplc="5F9A0E88" w:tentative="1">
      <w:start w:val="1"/>
      <w:numFmt w:val="bullet"/>
      <w:lvlText w:val="•"/>
      <w:lvlJc w:val="left"/>
      <w:pPr>
        <w:tabs>
          <w:tab w:val="num" w:pos="2880"/>
        </w:tabs>
        <w:ind w:left="2880" w:hanging="360"/>
      </w:pPr>
      <w:rPr>
        <w:rFonts w:ascii="Arial" w:hAnsi="Arial" w:hint="default"/>
      </w:rPr>
    </w:lvl>
    <w:lvl w:ilvl="4" w:tplc="E9F05F1C" w:tentative="1">
      <w:start w:val="1"/>
      <w:numFmt w:val="bullet"/>
      <w:lvlText w:val="•"/>
      <w:lvlJc w:val="left"/>
      <w:pPr>
        <w:tabs>
          <w:tab w:val="num" w:pos="3600"/>
        </w:tabs>
        <w:ind w:left="3600" w:hanging="360"/>
      </w:pPr>
      <w:rPr>
        <w:rFonts w:ascii="Arial" w:hAnsi="Arial" w:hint="default"/>
      </w:rPr>
    </w:lvl>
    <w:lvl w:ilvl="5" w:tplc="2E1C5194" w:tentative="1">
      <w:start w:val="1"/>
      <w:numFmt w:val="bullet"/>
      <w:lvlText w:val="•"/>
      <w:lvlJc w:val="left"/>
      <w:pPr>
        <w:tabs>
          <w:tab w:val="num" w:pos="4320"/>
        </w:tabs>
        <w:ind w:left="4320" w:hanging="360"/>
      </w:pPr>
      <w:rPr>
        <w:rFonts w:ascii="Arial" w:hAnsi="Arial" w:hint="default"/>
      </w:rPr>
    </w:lvl>
    <w:lvl w:ilvl="6" w:tplc="E950644A" w:tentative="1">
      <w:start w:val="1"/>
      <w:numFmt w:val="bullet"/>
      <w:lvlText w:val="•"/>
      <w:lvlJc w:val="left"/>
      <w:pPr>
        <w:tabs>
          <w:tab w:val="num" w:pos="5040"/>
        </w:tabs>
        <w:ind w:left="5040" w:hanging="360"/>
      </w:pPr>
      <w:rPr>
        <w:rFonts w:ascii="Arial" w:hAnsi="Arial" w:hint="default"/>
      </w:rPr>
    </w:lvl>
    <w:lvl w:ilvl="7" w:tplc="0658E138" w:tentative="1">
      <w:start w:val="1"/>
      <w:numFmt w:val="bullet"/>
      <w:lvlText w:val="•"/>
      <w:lvlJc w:val="left"/>
      <w:pPr>
        <w:tabs>
          <w:tab w:val="num" w:pos="5760"/>
        </w:tabs>
        <w:ind w:left="5760" w:hanging="360"/>
      </w:pPr>
      <w:rPr>
        <w:rFonts w:ascii="Arial" w:hAnsi="Arial" w:hint="default"/>
      </w:rPr>
    </w:lvl>
    <w:lvl w:ilvl="8" w:tplc="A912BCB6" w:tentative="1">
      <w:start w:val="1"/>
      <w:numFmt w:val="bullet"/>
      <w:lvlText w:val="•"/>
      <w:lvlJc w:val="left"/>
      <w:pPr>
        <w:tabs>
          <w:tab w:val="num" w:pos="6480"/>
        </w:tabs>
        <w:ind w:left="6480" w:hanging="360"/>
      </w:pPr>
      <w:rPr>
        <w:rFonts w:ascii="Arial" w:hAnsi="Arial" w:hint="default"/>
      </w:rPr>
    </w:lvl>
  </w:abstractNum>
  <w:abstractNum w:abstractNumId="37">
    <w:nsid w:val="7E025F20"/>
    <w:multiLevelType w:val="hybridMultilevel"/>
    <w:tmpl w:val="AC0E396E"/>
    <w:lvl w:ilvl="0" w:tplc="E38050B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21"/>
  </w:num>
  <w:num w:numId="3">
    <w:abstractNumId w:val="14"/>
  </w:num>
  <w:num w:numId="4">
    <w:abstractNumId w:val="12"/>
  </w:num>
  <w:num w:numId="5">
    <w:abstractNumId w:val="2"/>
  </w:num>
  <w:num w:numId="6">
    <w:abstractNumId w:val="36"/>
  </w:num>
  <w:num w:numId="7">
    <w:abstractNumId w:val="30"/>
  </w:num>
  <w:num w:numId="8">
    <w:abstractNumId w:val="7"/>
  </w:num>
  <w:num w:numId="9">
    <w:abstractNumId w:val="10"/>
  </w:num>
  <w:num w:numId="10">
    <w:abstractNumId w:val="24"/>
  </w:num>
  <w:num w:numId="11">
    <w:abstractNumId w:val="22"/>
  </w:num>
  <w:num w:numId="12">
    <w:abstractNumId w:val="34"/>
  </w:num>
  <w:num w:numId="13">
    <w:abstractNumId w:val="29"/>
  </w:num>
  <w:num w:numId="14">
    <w:abstractNumId w:val="15"/>
  </w:num>
  <w:num w:numId="15">
    <w:abstractNumId w:val="35"/>
  </w:num>
  <w:num w:numId="16">
    <w:abstractNumId w:val="18"/>
  </w:num>
  <w:num w:numId="17">
    <w:abstractNumId w:val="19"/>
  </w:num>
  <w:num w:numId="18">
    <w:abstractNumId w:val="17"/>
  </w:num>
  <w:num w:numId="19">
    <w:abstractNumId w:val="13"/>
  </w:num>
  <w:num w:numId="20">
    <w:abstractNumId w:val="37"/>
  </w:num>
  <w:num w:numId="21">
    <w:abstractNumId w:val="1"/>
  </w:num>
  <w:num w:numId="22">
    <w:abstractNumId w:val="4"/>
  </w:num>
  <w:num w:numId="23">
    <w:abstractNumId w:val="8"/>
  </w:num>
  <w:num w:numId="24">
    <w:abstractNumId w:val="16"/>
  </w:num>
  <w:num w:numId="25">
    <w:abstractNumId w:val="5"/>
  </w:num>
  <w:num w:numId="26">
    <w:abstractNumId w:val="11"/>
  </w:num>
  <w:num w:numId="27">
    <w:abstractNumId w:val="9"/>
  </w:num>
  <w:num w:numId="28">
    <w:abstractNumId w:val="3"/>
  </w:num>
  <w:num w:numId="29">
    <w:abstractNumId w:val="33"/>
  </w:num>
  <w:num w:numId="30">
    <w:abstractNumId w:val="28"/>
  </w:num>
  <w:num w:numId="31">
    <w:abstractNumId w:val="25"/>
  </w:num>
  <w:num w:numId="32">
    <w:abstractNumId w:val="27"/>
  </w:num>
  <w:num w:numId="33">
    <w:abstractNumId w:val="31"/>
  </w:num>
  <w:num w:numId="34">
    <w:abstractNumId w:val="6"/>
  </w:num>
  <w:num w:numId="35">
    <w:abstractNumId w:val="23"/>
  </w:num>
  <w:num w:numId="36">
    <w:abstractNumId w:val="20"/>
  </w:num>
  <w:num w:numId="37">
    <w:abstractNumId w:val="26"/>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22530"/>
  </w:hdrShapeDefaults>
  <w:footnotePr>
    <w:footnote w:id="-1"/>
    <w:footnote w:id="0"/>
  </w:footnotePr>
  <w:endnotePr>
    <w:endnote w:id="-1"/>
    <w:endnote w:id="0"/>
  </w:endnotePr>
  <w:compat>
    <w:ulTrailSpace/>
    <w:useFELayout/>
  </w:compat>
  <w:rsids>
    <w:rsidRoot w:val="00D31D50"/>
    <w:rsid w:val="0008101A"/>
    <w:rsid w:val="00086B57"/>
    <w:rsid w:val="000A1B5A"/>
    <w:rsid w:val="000C3D41"/>
    <w:rsid w:val="00143628"/>
    <w:rsid w:val="00157009"/>
    <w:rsid w:val="0018547F"/>
    <w:rsid w:val="001B226C"/>
    <w:rsid w:val="001E0917"/>
    <w:rsid w:val="001E12F3"/>
    <w:rsid w:val="001F1B15"/>
    <w:rsid w:val="00203FB8"/>
    <w:rsid w:val="0021623B"/>
    <w:rsid w:val="002535CD"/>
    <w:rsid w:val="00260003"/>
    <w:rsid w:val="002833C6"/>
    <w:rsid w:val="00285276"/>
    <w:rsid w:val="002C7F59"/>
    <w:rsid w:val="002E2DF4"/>
    <w:rsid w:val="002F39B0"/>
    <w:rsid w:val="00323B43"/>
    <w:rsid w:val="00357968"/>
    <w:rsid w:val="00374B34"/>
    <w:rsid w:val="003956A6"/>
    <w:rsid w:val="003D37D8"/>
    <w:rsid w:val="003E5125"/>
    <w:rsid w:val="003E5F15"/>
    <w:rsid w:val="003E71AF"/>
    <w:rsid w:val="003E7E18"/>
    <w:rsid w:val="003F1AC2"/>
    <w:rsid w:val="004023B7"/>
    <w:rsid w:val="00403F71"/>
    <w:rsid w:val="00421A19"/>
    <w:rsid w:val="004254B7"/>
    <w:rsid w:val="00426133"/>
    <w:rsid w:val="0043353C"/>
    <w:rsid w:val="004358AB"/>
    <w:rsid w:val="004968EB"/>
    <w:rsid w:val="004A0D90"/>
    <w:rsid w:val="004B7602"/>
    <w:rsid w:val="005279BE"/>
    <w:rsid w:val="00577219"/>
    <w:rsid w:val="00587031"/>
    <w:rsid w:val="005A3669"/>
    <w:rsid w:val="005B2097"/>
    <w:rsid w:val="005D1292"/>
    <w:rsid w:val="005D675E"/>
    <w:rsid w:val="00633039"/>
    <w:rsid w:val="00656590"/>
    <w:rsid w:val="00656DBE"/>
    <w:rsid w:val="00661C4D"/>
    <w:rsid w:val="006625DB"/>
    <w:rsid w:val="006834C8"/>
    <w:rsid w:val="006C39D4"/>
    <w:rsid w:val="006C6737"/>
    <w:rsid w:val="006D1160"/>
    <w:rsid w:val="006E15DE"/>
    <w:rsid w:val="006F6F41"/>
    <w:rsid w:val="007000D2"/>
    <w:rsid w:val="00722B00"/>
    <w:rsid w:val="00754D88"/>
    <w:rsid w:val="007A7B19"/>
    <w:rsid w:val="007B06F4"/>
    <w:rsid w:val="007C2D91"/>
    <w:rsid w:val="00862ECC"/>
    <w:rsid w:val="008B7726"/>
    <w:rsid w:val="008C281D"/>
    <w:rsid w:val="008D243A"/>
    <w:rsid w:val="008D6FBF"/>
    <w:rsid w:val="00900722"/>
    <w:rsid w:val="00955B6C"/>
    <w:rsid w:val="009E7C98"/>
    <w:rsid w:val="00A11D1C"/>
    <w:rsid w:val="00A13C8D"/>
    <w:rsid w:val="00A5461E"/>
    <w:rsid w:val="00AC72DD"/>
    <w:rsid w:val="00AE7296"/>
    <w:rsid w:val="00B228E4"/>
    <w:rsid w:val="00B6040C"/>
    <w:rsid w:val="00BB5E2A"/>
    <w:rsid w:val="00BC22C8"/>
    <w:rsid w:val="00BC4DC2"/>
    <w:rsid w:val="00BF741B"/>
    <w:rsid w:val="00C014E8"/>
    <w:rsid w:val="00C1500E"/>
    <w:rsid w:val="00C24CD7"/>
    <w:rsid w:val="00C80B6C"/>
    <w:rsid w:val="00D31D50"/>
    <w:rsid w:val="00D928C5"/>
    <w:rsid w:val="00DA303C"/>
    <w:rsid w:val="00DA506E"/>
    <w:rsid w:val="00DF19AC"/>
    <w:rsid w:val="00E804F5"/>
    <w:rsid w:val="00EC5B32"/>
    <w:rsid w:val="00ED6AB7"/>
    <w:rsid w:val="00F20AC9"/>
    <w:rsid w:val="00F31F49"/>
    <w:rsid w:val="00F95AFC"/>
    <w:rsid w:val="00FB20D2"/>
    <w:rsid w:val="00FB4F15"/>
    <w:rsid w:val="00FB6493"/>
    <w:rsid w:val="00FF20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paragraph" w:styleId="1">
    <w:name w:val="heading 1"/>
    <w:basedOn w:val="a"/>
    <w:next w:val="a"/>
    <w:link w:val="1Char"/>
    <w:qFormat/>
    <w:rsid w:val="002833C6"/>
    <w:pPr>
      <w:keepNext/>
      <w:keepLines/>
      <w:widowControl w:val="0"/>
      <w:adjustRightInd/>
      <w:snapToGrid/>
      <w:spacing w:before="340" w:after="330" w:line="578" w:lineRule="auto"/>
      <w:jc w:val="both"/>
      <w:outlineLvl w:val="0"/>
    </w:pPr>
    <w:rPr>
      <w:rFonts w:ascii="Times New Roman" w:eastAsia="宋体" w:hAnsi="Times New Roman"/>
      <w:b/>
      <w:bCs/>
      <w:kern w:val="44"/>
      <w:sz w:val="24"/>
      <w:szCs w:val="44"/>
    </w:rPr>
  </w:style>
  <w:style w:type="paragraph" w:styleId="2">
    <w:name w:val="heading 2"/>
    <w:basedOn w:val="a"/>
    <w:next w:val="a"/>
    <w:link w:val="2Char"/>
    <w:qFormat/>
    <w:rsid w:val="002833C6"/>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rsid w:val="002833C6"/>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5461E"/>
    <w:pPr>
      <w:widowControl w:val="0"/>
      <w:tabs>
        <w:tab w:val="center" w:pos="4153"/>
        <w:tab w:val="right" w:pos="8306"/>
      </w:tabs>
      <w:adjustRightInd/>
      <w:spacing w:after="0"/>
    </w:pPr>
    <w:rPr>
      <w:rFonts w:ascii="Times New Roman" w:eastAsia="宋体" w:hAnsi="Times New Roman"/>
      <w:kern w:val="2"/>
      <w:sz w:val="18"/>
      <w:szCs w:val="18"/>
    </w:rPr>
  </w:style>
  <w:style w:type="character" w:customStyle="1" w:styleId="Char">
    <w:name w:val="页脚 Char"/>
    <w:basedOn w:val="a0"/>
    <w:link w:val="a3"/>
    <w:uiPriority w:val="99"/>
    <w:rsid w:val="00A5461E"/>
    <w:rPr>
      <w:rFonts w:ascii="Times New Roman" w:eastAsia="宋体" w:hAnsi="Times New Roman" w:cs="Times New Roman"/>
      <w:kern w:val="2"/>
      <w:sz w:val="18"/>
      <w:szCs w:val="18"/>
    </w:rPr>
  </w:style>
  <w:style w:type="character" w:styleId="a4">
    <w:name w:val="page number"/>
    <w:basedOn w:val="a0"/>
    <w:rsid w:val="00A5461E"/>
  </w:style>
  <w:style w:type="character" w:styleId="a5">
    <w:name w:val="annotation reference"/>
    <w:uiPriority w:val="99"/>
    <w:rsid w:val="00A5461E"/>
    <w:rPr>
      <w:sz w:val="21"/>
      <w:szCs w:val="21"/>
    </w:rPr>
  </w:style>
  <w:style w:type="paragraph" w:styleId="a6">
    <w:name w:val="annotation text"/>
    <w:basedOn w:val="a"/>
    <w:link w:val="Char0"/>
    <w:uiPriority w:val="99"/>
    <w:rsid w:val="00A5461E"/>
    <w:pPr>
      <w:widowControl w:val="0"/>
      <w:adjustRightInd/>
      <w:snapToGrid/>
      <w:spacing w:after="0"/>
    </w:pPr>
    <w:rPr>
      <w:rFonts w:ascii="Times New Roman" w:eastAsia="宋体" w:hAnsi="Times New Roman"/>
      <w:kern w:val="2"/>
      <w:sz w:val="21"/>
      <w:szCs w:val="24"/>
    </w:rPr>
  </w:style>
  <w:style w:type="character" w:customStyle="1" w:styleId="Char0">
    <w:name w:val="批注文字 Char"/>
    <w:basedOn w:val="a0"/>
    <w:link w:val="a6"/>
    <w:uiPriority w:val="99"/>
    <w:rsid w:val="00A5461E"/>
    <w:rPr>
      <w:rFonts w:ascii="Times New Roman" w:eastAsia="宋体" w:hAnsi="Times New Roman" w:cs="Times New Roman"/>
      <w:kern w:val="2"/>
      <w:sz w:val="21"/>
      <w:szCs w:val="24"/>
    </w:rPr>
  </w:style>
  <w:style w:type="paragraph" w:styleId="a7">
    <w:name w:val="Balloon Text"/>
    <w:basedOn w:val="a"/>
    <w:link w:val="Char1"/>
    <w:uiPriority w:val="99"/>
    <w:semiHidden/>
    <w:unhideWhenUsed/>
    <w:rsid w:val="00A5461E"/>
    <w:pPr>
      <w:spacing w:after="0"/>
    </w:pPr>
    <w:rPr>
      <w:sz w:val="18"/>
      <w:szCs w:val="18"/>
    </w:rPr>
  </w:style>
  <w:style w:type="character" w:customStyle="1" w:styleId="Char1">
    <w:name w:val="批注框文本 Char"/>
    <w:basedOn w:val="a0"/>
    <w:link w:val="a7"/>
    <w:uiPriority w:val="99"/>
    <w:semiHidden/>
    <w:rsid w:val="00A5461E"/>
    <w:rPr>
      <w:rFonts w:ascii="Tahoma" w:hAnsi="Tahoma"/>
      <w:sz w:val="18"/>
      <w:szCs w:val="18"/>
    </w:rPr>
  </w:style>
  <w:style w:type="paragraph" w:styleId="a8">
    <w:name w:val="header"/>
    <w:basedOn w:val="a"/>
    <w:link w:val="Char2"/>
    <w:uiPriority w:val="99"/>
    <w:unhideWhenUsed/>
    <w:rsid w:val="002833C6"/>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8"/>
    <w:uiPriority w:val="99"/>
    <w:rsid w:val="002833C6"/>
    <w:rPr>
      <w:rFonts w:ascii="Tahoma" w:hAnsi="Tahoma"/>
      <w:sz w:val="18"/>
      <w:szCs w:val="18"/>
    </w:rPr>
  </w:style>
  <w:style w:type="character" w:customStyle="1" w:styleId="1Char">
    <w:name w:val="标题 1 Char"/>
    <w:basedOn w:val="a0"/>
    <w:link w:val="1"/>
    <w:rsid w:val="002833C6"/>
    <w:rPr>
      <w:rFonts w:ascii="Times New Roman" w:eastAsia="宋体" w:hAnsi="Times New Roman" w:cs="Times New Roman"/>
      <w:b/>
      <w:bCs/>
      <w:kern w:val="44"/>
      <w:sz w:val="24"/>
      <w:szCs w:val="44"/>
    </w:rPr>
  </w:style>
  <w:style w:type="character" w:customStyle="1" w:styleId="2Char">
    <w:name w:val="标题 2 Char"/>
    <w:basedOn w:val="a0"/>
    <w:link w:val="2"/>
    <w:rsid w:val="002833C6"/>
    <w:rPr>
      <w:rFonts w:ascii="Arial" w:eastAsia="黑体" w:hAnsi="Arial" w:cs="Times New Roman"/>
      <w:b/>
      <w:bCs/>
      <w:kern w:val="2"/>
      <w:sz w:val="32"/>
      <w:szCs w:val="32"/>
    </w:rPr>
  </w:style>
  <w:style w:type="character" w:customStyle="1" w:styleId="3Char">
    <w:name w:val="标题 3 Char"/>
    <w:basedOn w:val="a0"/>
    <w:link w:val="3"/>
    <w:rsid w:val="002833C6"/>
    <w:rPr>
      <w:rFonts w:ascii="Times New Roman" w:eastAsia="宋体" w:hAnsi="Times New Roman" w:cs="Times New Roman"/>
      <w:b/>
      <w:bCs/>
      <w:kern w:val="2"/>
      <w:sz w:val="32"/>
      <w:szCs w:val="32"/>
    </w:rPr>
  </w:style>
  <w:style w:type="paragraph" w:customStyle="1" w:styleId="Char3">
    <w:name w:val="Char"/>
    <w:basedOn w:val="a"/>
    <w:rsid w:val="002833C6"/>
    <w:pPr>
      <w:widowControl w:val="0"/>
      <w:adjustRightInd/>
      <w:snapToGrid/>
      <w:spacing w:after="0"/>
      <w:jc w:val="both"/>
    </w:pPr>
    <w:rPr>
      <w:rFonts w:eastAsia="宋体"/>
      <w:kern w:val="2"/>
      <w:sz w:val="24"/>
      <w:szCs w:val="20"/>
    </w:rPr>
  </w:style>
  <w:style w:type="table" w:styleId="a9">
    <w:name w:val="Table Grid"/>
    <w:basedOn w:val="a1"/>
    <w:rsid w:val="002833C6"/>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2833C6"/>
    <w:pPr>
      <w:widowControl w:val="0"/>
      <w:adjustRightInd/>
      <w:snapToGrid/>
      <w:spacing w:after="0"/>
      <w:jc w:val="both"/>
    </w:pPr>
    <w:rPr>
      <w:rFonts w:ascii="Times New Roman" w:eastAsia="宋体" w:hAnsi="Times New Roman"/>
      <w:kern w:val="2"/>
      <w:sz w:val="21"/>
      <w:szCs w:val="24"/>
    </w:rPr>
  </w:style>
  <w:style w:type="paragraph" w:styleId="aa">
    <w:name w:val="Body Text Indent"/>
    <w:basedOn w:val="a"/>
    <w:link w:val="Char4"/>
    <w:rsid w:val="002833C6"/>
    <w:pPr>
      <w:widowControl w:val="0"/>
      <w:adjustRightInd/>
      <w:snapToGrid/>
      <w:spacing w:after="0" w:line="360" w:lineRule="auto"/>
      <w:ind w:firstLineChars="200" w:firstLine="560"/>
      <w:jc w:val="both"/>
    </w:pPr>
    <w:rPr>
      <w:rFonts w:ascii="仿宋_GB2312" w:eastAsia="仿宋_GB2312" w:hAnsi="宋体"/>
      <w:bCs/>
      <w:kern w:val="2"/>
      <w:sz w:val="28"/>
      <w:szCs w:val="28"/>
    </w:rPr>
  </w:style>
  <w:style w:type="character" w:customStyle="1" w:styleId="Char4">
    <w:name w:val="正文文本缩进 Char"/>
    <w:basedOn w:val="a0"/>
    <w:link w:val="aa"/>
    <w:rsid w:val="002833C6"/>
    <w:rPr>
      <w:rFonts w:ascii="仿宋_GB2312" w:eastAsia="仿宋_GB2312" w:hAnsi="宋体" w:cs="Times New Roman"/>
      <w:bCs/>
      <w:kern w:val="2"/>
      <w:sz w:val="28"/>
      <w:szCs w:val="28"/>
    </w:rPr>
  </w:style>
  <w:style w:type="paragraph" w:styleId="30">
    <w:name w:val="Body Text Indent 3"/>
    <w:basedOn w:val="a"/>
    <w:link w:val="3Char0"/>
    <w:rsid w:val="002833C6"/>
    <w:pPr>
      <w:widowControl w:val="0"/>
      <w:adjustRightInd/>
      <w:snapToGrid/>
      <w:spacing w:after="0" w:line="360" w:lineRule="auto"/>
      <w:ind w:left="602" w:hangingChars="200" w:hanging="602"/>
      <w:jc w:val="both"/>
    </w:pPr>
    <w:rPr>
      <w:rFonts w:ascii="黑体" w:eastAsia="仿宋_GB2312" w:hAnsi="Times New Roman"/>
      <w:b/>
      <w:kern w:val="2"/>
      <w:sz w:val="30"/>
      <w:szCs w:val="24"/>
    </w:rPr>
  </w:style>
  <w:style w:type="character" w:customStyle="1" w:styleId="3Char0">
    <w:name w:val="正文文本缩进 3 Char"/>
    <w:basedOn w:val="a0"/>
    <w:link w:val="30"/>
    <w:rsid w:val="002833C6"/>
    <w:rPr>
      <w:rFonts w:ascii="黑体" w:eastAsia="仿宋_GB2312" w:hAnsi="Times New Roman" w:cs="Times New Roman"/>
      <w:b/>
      <w:kern w:val="2"/>
      <w:sz w:val="30"/>
      <w:szCs w:val="24"/>
    </w:rPr>
  </w:style>
  <w:style w:type="paragraph" w:styleId="ab">
    <w:name w:val="annotation subject"/>
    <w:basedOn w:val="a6"/>
    <w:next w:val="a6"/>
    <w:link w:val="Char5"/>
    <w:uiPriority w:val="99"/>
    <w:rsid w:val="002833C6"/>
    <w:rPr>
      <w:b/>
      <w:bCs/>
    </w:rPr>
  </w:style>
  <w:style w:type="character" w:customStyle="1" w:styleId="Char5">
    <w:name w:val="批注主题 Char"/>
    <w:basedOn w:val="Char0"/>
    <w:link w:val="ab"/>
    <w:uiPriority w:val="99"/>
    <w:rsid w:val="002833C6"/>
    <w:rPr>
      <w:b/>
      <w:bCs/>
    </w:rPr>
  </w:style>
  <w:style w:type="character" w:styleId="ac">
    <w:name w:val="Strong"/>
    <w:qFormat/>
    <w:rsid w:val="002833C6"/>
    <w:rPr>
      <w:b/>
      <w:bCs/>
    </w:rPr>
  </w:style>
  <w:style w:type="character" w:styleId="ad">
    <w:name w:val="Hyperlink"/>
    <w:rsid w:val="002833C6"/>
    <w:rPr>
      <w:rFonts w:cs="Times New Roman"/>
      <w:color w:val="0000FF"/>
      <w:u w:val="single"/>
    </w:rPr>
  </w:style>
  <w:style w:type="character" w:styleId="ae">
    <w:name w:val="Emphasis"/>
    <w:uiPriority w:val="99"/>
    <w:qFormat/>
    <w:rsid w:val="002833C6"/>
    <w:rPr>
      <w:rFonts w:cs="Times New Roman"/>
      <w:color w:val="CC0000"/>
    </w:rPr>
  </w:style>
  <w:style w:type="character" w:customStyle="1" w:styleId="CharChar22">
    <w:name w:val="Char Char22"/>
    <w:unhideWhenUsed/>
    <w:rsid w:val="002833C6"/>
    <w:rPr>
      <w:rFonts w:ascii="Arial" w:eastAsia="黑体" w:hAnsi="Arial" w:hint="eastAsia"/>
      <w:b/>
      <w:kern w:val="2"/>
      <w:sz w:val="32"/>
      <w:szCs w:val="20"/>
      <w:lang w:eastAsia="en-US"/>
    </w:rPr>
  </w:style>
  <w:style w:type="character" w:customStyle="1" w:styleId="Char6">
    <w:name w:val="日期 Char"/>
    <w:link w:val="af"/>
    <w:uiPriority w:val="99"/>
    <w:rsid w:val="002833C6"/>
    <w:rPr>
      <w:szCs w:val="24"/>
    </w:rPr>
  </w:style>
  <w:style w:type="character" w:customStyle="1" w:styleId="CharChar21">
    <w:name w:val="Char Char21"/>
    <w:unhideWhenUsed/>
    <w:rsid w:val="002833C6"/>
    <w:rPr>
      <w:rFonts w:eastAsia="宋体"/>
      <w:b/>
      <w:bCs/>
      <w:kern w:val="2"/>
      <w:sz w:val="32"/>
      <w:szCs w:val="32"/>
      <w:lang w:val="en-US" w:eastAsia="zh-CN" w:bidi="ar-SA"/>
    </w:rPr>
  </w:style>
  <w:style w:type="character" w:customStyle="1" w:styleId="ListParagraphChar">
    <w:name w:val="List Paragraph Char"/>
    <w:aliases w:val="Bullet List Char,FooterText Char,numbered Char,List Paragraph1 Char,Paragraphe de liste1 Char,lp1 Char"/>
    <w:link w:val="11"/>
    <w:semiHidden/>
    <w:locked/>
    <w:rsid w:val="002833C6"/>
    <w:rPr>
      <w:kern w:val="2"/>
      <w:sz w:val="21"/>
      <w:szCs w:val="24"/>
    </w:rPr>
  </w:style>
  <w:style w:type="character" w:customStyle="1" w:styleId="greenbold">
    <w:name w:val="green bold"/>
    <w:rsid w:val="002833C6"/>
  </w:style>
  <w:style w:type="paragraph" w:styleId="af">
    <w:name w:val="Date"/>
    <w:basedOn w:val="a"/>
    <w:next w:val="a"/>
    <w:link w:val="Char6"/>
    <w:uiPriority w:val="99"/>
    <w:rsid w:val="002833C6"/>
    <w:pPr>
      <w:widowControl w:val="0"/>
      <w:adjustRightInd/>
      <w:snapToGrid/>
      <w:spacing w:after="0"/>
      <w:ind w:leftChars="2500" w:left="100"/>
      <w:jc w:val="both"/>
    </w:pPr>
    <w:rPr>
      <w:rFonts w:ascii="Calibri" w:hAnsi="Calibri"/>
      <w:sz w:val="20"/>
      <w:szCs w:val="24"/>
      <w:lang/>
    </w:rPr>
  </w:style>
  <w:style w:type="character" w:customStyle="1" w:styleId="Char10">
    <w:name w:val="日期 Char1"/>
    <w:basedOn w:val="a0"/>
    <w:link w:val="af"/>
    <w:uiPriority w:val="99"/>
    <w:rsid w:val="002833C6"/>
    <w:rPr>
      <w:rFonts w:ascii="Tahoma" w:hAnsi="Tahoma"/>
    </w:rPr>
  </w:style>
  <w:style w:type="character" w:customStyle="1" w:styleId="Char11">
    <w:name w:val="页脚 Char1"/>
    <w:uiPriority w:val="99"/>
    <w:semiHidden/>
    <w:rsid w:val="002833C6"/>
    <w:rPr>
      <w:rFonts w:ascii="Times New Roman" w:hAnsi="Times New Roman"/>
      <w:kern w:val="2"/>
      <w:sz w:val="18"/>
      <w:szCs w:val="18"/>
    </w:rPr>
  </w:style>
  <w:style w:type="character" w:customStyle="1" w:styleId="Char12">
    <w:name w:val="批注文字 Char1"/>
    <w:uiPriority w:val="99"/>
    <w:rsid w:val="002833C6"/>
    <w:rPr>
      <w:kern w:val="2"/>
      <w:sz w:val="21"/>
      <w:szCs w:val="24"/>
    </w:rPr>
  </w:style>
  <w:style w:type="character" w:customStyle="1" w:styleId="Char13">
    <w:name w:val="批注主题 Char1"/>
    <w:uiPriority w:val="99"/>
    <w:semiHidden/>
    <w:rsid w:val="002833C6"/>
    <w:rPr>
      <w:rFonts w:ascii="Times New Roman" w:hAnsi="Times New Roman"/>
      <w:b/>
      <w:bCs/>
      <w:kern w:val="2"/>
      <w:sz w:val="21"/>
      <w:szCs w:val="24"/>
    </w:rPr>
  </w:style>
  <w:style w:type="character" w:customStyle="1" w:styleId="Char14">
    <w:name w:val="批注框文本 Char1"/>
    <w:uiPriority w:val="99"/>
    <w:semiHidden/>
    <w:rsid w:val="002833C6"/>
    <w:rPr>
      <w:rFonts w:ascii="Times New Roman" w:hAnsi="Times New Roman"/>
      <w:kern w:val="2"/>
      <w:sz w:val="18"/>
      <w:szCs w:val="18"/>
    </w:rPr>
  </w:style>
  <w:style w:type="character" w:customStyle="1" w:styleId="Char15">
    <w:name w:val="页眉 Char1"/>
    <w:uiPriority w:val="99"/>
    <w:semiHidden/>
    <w:rsid w:val="002833C6"/>
    <w:rPr>
      <w:rFonts w:ascii="Times New Roman" w:hAnsi="Times New Roman"/>
      <w:kern w:val="2"/>
      <w:sz w:val="18"/>
      <w:szCs w:val="18"/>
    </w:rPr>
  </w:style>
  <w:style w:type="paragraph" w:styleId="af0">
    <w:name w:val="Document Map"/>
    <w:basedOn w:val="a"/>
    <w:link w:val="Char7"/>
    <w:rsid w:val="002833C6"/>
    <w:pPr>
      <w:widowControl w:val="0"/>
      <w:shd w:val="clear" w:color="auto" w:fill="000080"/>
      <w:adjustRightInd/>
      <w:snapToGrid/>
      <w:spacing w:after="0"/>
      <w:jc w:val="both"/>
    </w:pPr>
    <w:rPr>
      <w:rFonts w:ascii="Times New Roman" w:eastAsia="宋体" w:hAnsi="Times New Roman"/>
      <w:kern w:val="2"/>
      <w:sz w:val="21"/>
      <w:szCs w:val="24"/>
    </w:rPr>
  </w:style>
  <w:style w:type="character" w:customStyle="1" w:styleId="Char7">
    <w:name w:val="文档结构图 Char"/>
    <w:basedOn w:val="a0"/>
    <w:link w:val="af0"/>
    <w:rsid w:val="002833C6"/>
    <w:rPr>
      <w:rFonts w:ascii="Times New Roman" w:eastAsia="宋体" w:hAnsi="Times New Roman" w:cs="Times New Roman"/>
      <w:kern w:val="2"/>
      <w:sz w:val="21"/>
      <w:szCs w:val="24"/>
      <w:shd w:val="clear" w:color="auto" w:fill="000080"/>
    </w:rPr>
  </w:style>
  <w:style w:type="paragraph" w:styleId="af1">
    <w:name w:val="Normal (Web)"/>
    <w:basedOn w:val="a"/>
    <w:uiPriority w:val="99"/>
    <w:rsid w:val="002833C6"/>
    <w:pPr>
      <w:adjustRightInd/>
      <w:snapToGrid/>
      <w:spacing w:before="100" w:beforeAutospacing="1" w:after="100" w:afterAutospacing="1"/>
    </w:pPr>
    <w:rPr>
      <w:rFonts w:ascii="宋体" w:eastAsia="宋体" w:hAnsi="宋体" w:cs="宋体"/>
      <w:sz w:val="24"/>
      <w:szCs w:val="24"/>
    </w:rPr>
  </w:style>
  <w:style w:type="paragraph" w:customStyle="1" w:styleId="11">
    <w:name w:val="列出段落1"/>
    <w:basedOn w:val="a"/>
    <w:link w:val="ListParagraphChar"/>
    <w:semiHidden/>
    <w:rsid w:val="002833C6"/>
    <w:pPr>
      <w:widowControl w:val="0"/>
      <w:adjustRightInd/>
      <w:snapToGrid/>
      <w:spacing w:after="0"/>
      <w:ind w:firstLineChars="200" w:firstLine="420"/>
      <w:jc w:val="both"/>
    </w:pPr>
    <w:rPr>
      <w:rFonts w:ascii="Calibri" w:hAnsi="Calibri"/>
      <w:kern w:val="2"/>
      <w:sz w:val="21"/>
      <w:szCs w:val="24"/>
      <w:lang/>
    </w:rPr>
  </w:style>
  <w:style w:type="paragraph" w:customStyle="1" w:styleId="Char8">
    <w:name w:val="Char"/>
    <w:basedOn w:val="a"/>
    <w:semiHidden/>
    <w:rsid w:val="002833C6"/>
    <w:pPr>
      <w:adjustRightInd/>
      <w:snapToGrid/>
      <w:spacing w:after="160" w:line="240" w:lineRule="exact"/>
    </w:pPr>
    <w:rPr>
      <w:rFonts w:ascii="Verdana" w:eastAsia="宋体" w:hAnsi="Verdana"/>
      <w:sz w:val="20"/>
      <w:szCs w:val="20"/>
      <w:lang w:eastAsia="en-US"/>
    </w:rPr>
  </w:style>
  <w:style w:type="paragraph" w:customStyle="1" w:styleId="Default">
    <w:name w:val="Default"/>
    <w:rsid w:val="002833C6"/>
    <w:pPr>
      <w:widowControl w:val="0"/>
      <w:autoSpaceDE w:val="0"/>
      <w:autoSpaceDN w:val="0"/>
      <w:adjustRightInd w:val="0"/>
    </w:pPr>
    <w:rPr>
      <w:rFonts w:ascii="Times New Roman" w:eastAsia="宋体" w:hAnsi="Times New Roman"/>
      <w:color w:val="000000"/>
      <w:sz w:val="24"/>
      <w:szCs w:val="24"/>
    </w:rPr>
  </w:style>
  <w:style w:type="paragraph" w:customStyle="1" w:styleId="p0">
    <w:name w:val="p0"/>
    <w:basedOn w:val="a"/>
    <w:rsid w:val="002833C6"/>
    <w:pPr>
      <w:adjustRightInd/>
      <w:snapToGrid/>
      <w:spacing w:after="0"/>
      <w:jc w:val="both"/>
    </w:pPr>
    <w:rPr>
      <w:rFonts w:ascii="Times New Roman" w:eastAsia="宋体" w:hAnsi="Times New Roman"/>
      <w:sz w:val="21"/>
      <w:szCs w:val="21"/>
    </w:rPr>
  </w:style>
  <w:style w:type="paragraph" w:styleId="af2">
    <w:name w:val="List Paragraph"/>
    <w:basedOn w:val="a"/>
    <w:link w:val="Char9"/>
    <w:uiPriority w:val="34"/>
    <w:qFormat/>
    <w:rsid w:val="002833C6"/>
    <w:pPr>
      <w:widowControl w:val="0"/>
      <w:adjustRightInd/>
      <w:snapToGrid/>
      <w:spacing w:after="0"/>
      <w:ind w:firstLineChars="200" w:firstLine="420"/>
      <w:jc w:val="both"/>
    </w:pPr>
    <w:rPr>
      <w:rFonts w:ascii="Times New Roman" w:eastAsia="宋体" w:hAnsi="Times New Roman"/>
      <w:kern w:val="2"/>
      <w:sz w:val="21"/>
      <w:szCs w:val="24"/>
      <w:lang/>
    </w:rPr>
  </w:style>
  <w:style w:type="paragraph" w:styleId="af3">
    <w:name w:val="Revision"/>
    <w:uiPriority w:val="99"/>
    <w:semiHidden/>
    <w:rsid w:val="002833C6"/>
    <w:rPr>
      <w:rFonts w:ascii="Times New Roman" w:eastAsia="宋体" w:hAnsi="Times New Roman"/>
      <w:kern w:val="2"/>
      <w:sz w:val="21"/>
      <w:szCs w:val="24"/>
    </w:rPr>
  </w:style>
  <w:style w:type="paragraph" w:customStyle="1" w:styleId="0">
    <w:name w:val="0正文"/>
    <w:basedOn w:val="a"/>
    <w:semiHidden/>
    <w:rsid w:val="002833C6"/>
    <w:pPr>
      <w:widowControl w:val="0"/>
      <w:adjustRightInd/>
      <w:snapToGrid/>
      <w:spacing w:after="0" w:line="520" w:lineRule="exact"/>
      <w:ind w:firstLineChars="200" w:firstLine="200"/>
      <w:jc w:val="both"/>
    </w:pPr>
    <w:rPr>
      <w:rFonts w:ascii="Times New Roman" w:eastAsia="宋体" w:hAnsi="Times New Roman"/>
      <w:kern w:val="2"/>
      <w:sz w:val="28"/>
      <w:szCs w:val="24"/>
    </w:rPr>
  </w:style>
  <w:style w:type="paragraph" w:customStyle="1" w:styleId="CharCharCharChar">
    <w:name w:val="Char Char Char Char"/>
    <w:basedOn w:val="a"/>
    <w:semiHidden/>
    <w:rsid w:val="002833C6"/>
    <w:pPr>
      <w:adjustRightInd/>
      <w:snapToGrid/>
      <w:spacing w:after="160" w:line="240" w:lineRule="exact"/>
    </w:pPr>
    <w:rPr>
      <w:rFonts w:ascii="Verdana" w:eastAsia="宋体" w:hAnsi="Verdana"/>
      <w:sz w:val="20"/>
      <w:szCs w:val="20"/>
      <w:lang w:eastAsia="en-US"/>
    </w:rPr>
  </w:style>
  <w:style w:type="character" w:styleId="af4">
    <w:name w:val="FollowedHyperlink"/>
    <w:uiPriority w:val="99"/>
    <w:unhideWhenUsed/>
    <w:rsid w:val="002833C6"/>
    <w:rPr>
      <w:color w:val="800080"/>
      <w:u w:val="single"/>
    </w:rPr>
  </w:style>
  <w:style w:type="paragraph" w:styleId="af5">
    <w:name w:val="Normal Indent"/>
    <w:aliases w:val="段1,正文缩进 Char1,正文（首行缩进两字） Char1,文2 Char,特点 Char1,段1 Char,标题4 Char,特点 Char Char Char1,特点 Char Char Char Char,标题4 Char Char Char Char,四号 Char,缩进 Char,正文缩进 Char Char Char Char Char Char,正文缩进 Char Char,正文对齐,正文不缩进,水上软件,Indent 1,正文缩进1,正文（首行缩进两字）,特点 Char"/>
    <w:basedOn w:val="a"/>
    <w:link w:val="Chara"/>
    <w:rsid w:val="002833C6"/>
    <w:pPr>
      <w:widowControl w:val="0"/>
      <w:adjustRightInd/>
      <w:snapToGrid/>
      <w:spacing w:after="0" w:line="360" w:lineRule="auto"/>
      <w:ind w:firstLineChars="200" w:firstLine="200"/>
      <w:jc w:val="both"/>
    </w:pPr>
    <w:rPr>
      <w:rFonts w:ascii="Times" w:eastAsia="宋体" w:hAnsi="Times"/>
      <w:sz w:val="20"/>
      <w:szCs w:val="24"/>
      <w:lang/>
    </w:rPr>
  </w:style>
  <w:style w:type="character" w:customStyle="1" w:styleId="Chara">
    <w:name w:val="正文缩进 Char"/>
    <w:aliases w:val="段1 Char1,正文缩进 Char1 Char,正文（首行缩进两字） Char1 Char,文2 Char Char,特点 Char1 Char,段1 Char Char,标题4 Char Char,特点 Char Char Char1 Char,特点 Char Char Char Char Char,标题4 Char Char Char Char Char,四号 Char Char,缩进 Char Char,正文缩进 Char Char Char,正文对齐 Char"/>
    <w:link w:val="af5"/>
    <w:rsid w:val="002833C6"/>
    <w:rPr>
      <w:rFonts w:ascii="Times" w:eastAsia="宋体" w:hAnsi="Times" w:cs="Times New Roman"/>
      <w:sz w:val="20"/>
      <w:szCs w:val="24"/>
    </w:rPr>
  </w:style>
  <w:style w:type="paragraph" w:customStyle="1" w:styleId="p18">
    <w:name w:val="p18"/>
    <w:basedOn w:val="a"/>
    <w:rsid w:val="002833C6"/>
    <w:pPr>
      <w:adjustRightInd/>
      <w:snapToGrid/>
      <w:spacing w:after="0" w:line="360" w:lineRule="auto"/>
      <w:ind w:firstLine="420"/>
      <w:jc w:val="both"/>
    </w:pPr>
    <w:rPr>
      <w:rFonts w:ascii="Times New Roman" w:eastAsia="宋体" w:hAnsi="Times New Roman"/>
      <w:sz w:val="24"/>
      <w:szCs w:val="24"/>
    </w:rPr>
  </w:style>
  <w:style w:type="character" w:customStyle="1" w:styleId="apple-converted-space">
    <w:name w:val="apple-converted-space"/>
    <w:basedOn w:val="a0"/>
    <w:rsid w:val="002833C6"/>
  </w:style>
  <w:style w:type="paragraph" w:customStyle="1" w:styleId="20">
    <w:name w:val="正文2"/>
    <w:basedOn w:val="af2"/>
    <w:link w:val="2Char0"/>
    <w:qFormat/>
    <w:rsid w:val="002833C6"/>
    <w:pPr>
      <w:ind w:firstLine="200"/>
    </w:pPr>
    <w:rPr>
      <w:rFonts w:ascii="仿宋_GB2312" w:eastAsia="仿宋_GB2312" w:hAnsi="微软雅黑"/>
      <w:color w:val="000000"/>
      <w:kern w:val="0"/>
      <w:sz w:val="32"/>
      <w:szCs w:val="32"/>
    </w:rPr>
  </w:style>
  <w:style w:type="character" w:customStyle="1" w:styleId="Char9">
    <w:name w:val="列出段落 Char"/>
    <w:link w:val="af2"/>
    <w:uiPriority w:val="34"/>
    <w:rsid w:val="002833C6"/>
    <w:rPr>
      <w:rFonts w:ascii="Times New Roman" w:eastAsia="宋体" w:hAnsi="Times New Roman" w:cs="Times New Roman"/>
      <w:kern w:val="2"/>
      <w:sz w:val="21"/>
      <w:szCs w:val="24"/>
    </w:rPr>
  </w:style>
  <w:style w:type="character" w:customStyle="1" w:styleId="2Char0">
    <w:name w:val="正文2 Char"/>
    <w:link w:val="20"/>
    <w:rsid w:val="002833C6"/>
    <w:rPr>
      <w:rFonts w:ascii="仿宋_GB2312" w:eastAsia="仿宋_GB2312" w:hAnsi="微软雅黑" w:cs="Times New Roman"/>
      <w:color w:val="000000"/>
      <w:sz w:val="32"/>
      <w:szCs w:val="32"/>
    </w:rPr>
  </w:style>
  <w:style w:type="paragraph" w:styleId="af6">
    <w:name w:val="caption"/>
    <w:basedOn w:val="a"/>
    <w:next w:val="a"/>
    <w:uiPriority w:val="35"/>
    <w:unhideWhenUsed/>
    <w:qFormat/>
    <w:rsid w:val="002833C6"/>
    <w:pPr>
      <w:widowControl w:val="0"/>
      <w:adjustRightInd/>
      <w:snapToGrid/>
      <w:spacing w:after="0"/>
      <w:jc w:val="both"/>
    </w:pPr>
    <w:rPr>
      <w:rFonts w:ascii="Cambria" w:eastAsia="黑体" w:hAnsi="Cambria"/>
      <w:kern w:val="2"/>
      <w:sz w:val="20"/>
      <w:szCs w:val="20"/>
    </w:rPr>
  </w:style>
  <w:style w:type="paragraph" w:styleId="af7">
    <w:name w:val="Title"/>
    <w:basedOn w:val="a"/>
    <w:next w:val="a"/>
    <w:link w:val="Charb"/>
    <w:uiPriority w:val="10"/>
    <w:qFormat/>
    <w:rsid w:val="002833C6"/>
    <w:pPr>
      <w:widowControl w:val="0"/>
      <w:adjustRightInd/>
      <w:snapToGrid/>
      <w:spacing w:before="240" w:after="60"/>
      <w:jc w:val="center"/>
      <w:outlineLvl w:val="0"/>
    </w:pPr>
    <w:rPr>
      <w:rFonts w:ascii="Cambria" w:eastAsia="宋体" w:hAnsi="Cambria"/>
      <w:b/>
      <w:bCs/>
      <w:sz w:val="32"/>
      <w:szCs w:val="32"/>
    </w:rPr>
  </w:style>
  <w:style w:type="character" w:customStyle="1" w:styleId="Charb">
    <w:name w:val="标题 Char"/>
    <w:basedOn w:val="a0"/>
    <w:link w:val="af7"/>
    <w:uiPriority w:val="10"/>
    <w:rsid w:val="002833C6"/>
    <w:rPr>
      <w:rFonts w:ascii="Cambria" w:eastAsia="宋体" w:hAnsi="Cambria" w:cs="Times New Roman"/>
      <w:b/>
      <w:bCs/>
      <w:sz w:val="32"/>
      <w:szCs w:val="32"/>
    </w:rPr>
  </w:style>
  <w:style w:type="paragraph" w:customStyle="1" w:styleId="DocParagraph">
    <w:name w:val="DocParagraph"/>
    <w:basedOn w:val="a"/>
    <w:link w:val="DocParagraphChar"/>
    <w:uiPriority w:val="1"/>
    <w:qFormat/>
    <w:rsid w:val="002833C6"/>
    <w:pPr>
      <w:widowControl w:val="0"/>
      <w:adjustRightInd/>
      <w:snapToGrid/>
      <w:spacing w:before="120" w:after="0" w:line="288" w:lineRule="auto"/>
      <w:ind w:left="1247"/>
      <w:jc w:val="both"/>
    </w:pPr>
    <w:rPr>
      <w:rFonts w:ascii="Arial" w:eastAsia="宋体" w:hAnsi="Arial"/>
      <w:kern w:val="44"/>
      <w:sz w:val="20"/>
      <w:szCs w:val="44"/>
      <w:lang/>
    </w:rPr>
  </w:style>
  <w:style w:type="character" w:customStyle="1" w:styleId="DocParagraphChar">
    <w:name w:val="DocParagraph Char"/>
    <w:link w:val="DocParagraph"/>
    <w:uiPriority w:val="1"/>
    <w:rsid w:val="002833C6"/>
    <w:rPr>
      <w:rFonts w:ascii="Arial" w:eastAsia="宋体" w:hAnsi="Arial" w:cs="Times New Roman"/>
      <w:kern w:val="44"/>
      <w:sz w:val="20"/>
      <w:szCs w:val="44"/>
    </w:rPr>
  </w:style>
  <w:style w:type="paragraph" w:customStyle="1" w:styleId="15">
    <w:name w:val="样式 行距: 1.5 倍行距"/>
    <w:basedOn w:val="a"/>
    <w:rsid w:val="002833C6"/>
    <w:pPr>
      <w:widowControl w:val="0"/>
      <w:adjustRightInd/>
      <w:snapToGrid/>
      <w:spacing w:after="0" w:line="360" w:lineRule="auto"/>
      <w:ind w:firstLineChars="200" w:firstLine="420"/>
      <w:jc w:val="both"/>
    </w:pPr>
    <w:rPr>
      <w:rFonts w:ascii="宋体" w:eastAsia="宋体" w:hAnsi="宋体" w:cs="宋体"/>
      <w:kern w:val="2"/>
      <w:sz w:val="24"/>
      <w:szCs w:val="24"/>
    </w:rPr>
  </w:style>
  <w:style w:type="paragraph" w:styleId="af8">
    <w:name w:val="footnote text"/>
    <w:basedOn w:val="a"/>
    <w:link w:val="Charc"/>
    <w:uiPriority w:val="99"/>
    <w:semiHidden/>
    <w:unhideWhenUsed/>
    <w:rsid w:val="002833C6"/>
    <w:pPr>
      <w:widowControl w:val="0"/>
      <w:adjustRightInd/>
      <w:spacing w:after="0"/>
    </w:pPr>
    <w:rPr>
      <w:rFonts w:ascii="Calibri" w:eastAsia="宋体" w:hAnsi="Calibri"/>
      <w:kern w:val="2"/>
      <w:sz w:val="18"/>
      <w:szCs w:val="18"/>
    </w:rPr>
  </w:style>
  <w:style w:type="character" w:customStyle="1" w:styleId="Charc">
    <w:name w:val="脚注文本 Char"/>
    <w:basedOn w:val="a0"/>
    <w:link w:val="af8"/>
    <w:uiPriority w:val="99"/>
    <w:semiHidden/>
    <w:rsid w:val="002833C6"/>
    <w:rPr>
      <w:rFonts w:ascii="Calibri" w:eastAsia="宋体" w:hAnsi="Calibri" w:cs="Times New Roman"/>
      <w:kern w:val="2"/>
      <w:sz w:val="18"/>
      <w:szCs w:val="18"/>
    </w:rPr>
  </w:style>
  <w:style w:type="character" w:styleId="af9">
    <w:name w:val="footnote reference"/>
    <w:basedOn w:val="a0"/>
    <w:uiPriority w:val="99"/>
    <w:semiHidden/>
    <w:unhideWhenUsed/>
    <w:rsid w:val="002833C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DA9B49-998B-472C-B15E-F20E6DD3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Links>
    <vt:vector size="12" baseType="variant">
      <vt:variant>
        <vt:i4>7077963</vt:i4>
      </vt:variant>
      <vt:variant>
        <vt:i4>3</vt:i4>
      </vt:variant>
      <vt:variant>
        <vt:i4>0</vt:i4>
      </vt:variant>
      <vt:variant>
        <vt:i4>5</vt:i4>
      </vt:variant>
      <vt:variant>
        <vt:lpwstr>mailto:tom@tom.com</vt:lpwstr>
      </vt:variant>
      <vt:variant>
        <vt:lpwstr/>
      </vt:variant>
      <vt:variant>
        <vt:i4>3342371</vt:i4>
      </vt:variant>
      <vt:variant>
        <vt:i4>0</vt:i4>
      </vt:variant>
      <vt:variant>
        <vt:i4>0</vt:i4>
      </vt:variant>
      <vt:variant>
        <vt:i4>5</vt:i4>
      </vt:variant>
      <vt:variant>
        <vt:lpwstr>http://www.moe.edu.cn/srcsite/A07/moe_953/moe_722/201511/W020151105608136479904.rar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张磊</cp:lastModifiedBy>
  <cp:revision>2</cp:revision>
  <cp:lastPrinted>2016-05-04T01:40:00Z</cp:lastPrinted>
  <dcterms:created xsi:type="dcterms:W3CDTF">2016-05-05T01:50:00Z</dcterms:created>
  <dcterms:modified xsi:type="dcterms:W3CDTF">2016-05-05T01:50:00Z</dcterms:modified>
</cp:coreProperties>
</file>